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A6" w:rsidRPr="0044688A" w:rsidRDefault="00E72DA6" w:rsidP="00E72DA6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44688A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</w:t>
      </w:r>
      <w:proofErr w:type="gramStart"/>
      <w:r w:rsidRPr="0044688A">
        <w:rPr>
          <w:rFonts w:eastAsia="Times New Roman" w:cstheme="minorHAnsi"/>
          <w:b/>
          <w:bCs/>
          <w:sz w:val="32"/>
          <w:szCs w:val="32"/>
          <w:lang w:eastAsia="cs-CZ"/>
        </w:rPr>
        <w:t xml:space="preserve">č.  </w:t>
      </w:r>
      <w:r w:rsidR="0044688A" w:rsidRPr="0044688A">
        <w:rPr>
          <w:rFonts w:eastAsia="Times New Roman" w:cstheme="minorHAnsi"/>
          <w:b/>
          <w:bCs/>
          <w:sz w:val="32"/>
          <w:szCs w:val="32"/>
          <w:lang w:eastAsia="cs-CZ"/>
        </w:rPr>
        <w:t xml:space="preserve">4 </w:t>
      </w:r>
      <w:r w:rsidRPr="0044688A">
        <w:rPr>
          <w:rFonts w:eastAsia="Times New Roman" w:cstheme="minorHAnsi"/>
          <w:b/>
          <w:bCs/>
          <w:sz w:val="32"/>
          <w:szCs w:val="32"/>
          <w:lang w:eastAsia="cs-CZ"/>
        </w:rPr>
        <w:t> NÁJEMNÍ</w:t>
      </w:r>
      <w:proofErr w:type="gramEnd"/>
      <w:r w:rsidRPr="0044688A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SMLOUVĚ</w:t>
      </w:r>
    </w:p>
    <w:p w:rsidR="00E72DA6" w:rsidRPr="0044688A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44688A" w:rsidRPr="0044688A">
        <w:rPr>
          <w:rFonts w:eastAsia="Times New Roman" w:cstheme="minorHAnsi"/>
          <w:sz w:val="24"/>
          <w:szCs w:val="24"/>
          <w:lang w:eastAsia="cs-CZ"/>
        </w:rPr>
        <w:t>05. 06. 2015</w:t>
      </w:r>
      <w:r w:rsidRPr="0044688A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E72DA6" w:rsidRPr="0044688A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4688A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E72DA6" w:rsidRPr="0044688A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72DA6" w:rsidRPr="0044688A" w:rsidRDefault="00E72DA6" w:rsidP="00E72DA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44688A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E72DA6" w:rsidRPr="0044688A" w:rsidRDefault="00E72DA6" w:rsidP="00E72DA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44688A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E72DA6" w:rsidRPr="0044688A" w:rsidRDefault="00E72DA6" w:rsidP="00E72DA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E72DA6" w:rsidRPr="0044688A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E72DA6" w:rsidRPr="0044688A" w:rsidRDefault="0044688A" w:rsidP="00E72DA6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D0B23">
        <w:rPr>
          <w:rFonts w:eastAsiaTheme="minorEastAsia" w:cstheme="minorHAnsi"/>
          <w:b/>
          <w:sz w:val="24"/>
          <w:szCs w:val="24"/>
          <w:lang w:eastAsia="cs-CZ"/>
        </w:rPr>
        <w:t>SEMJON KUIŠ</w:t>
      </w:r>
      <w:r w:rsidR="00E72DA6" w:rsidRPr="0044688A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="00E72DA6" w:rsidRPr="0044688A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44688A">
        <w:rPr>
          <w:rFonts w:eastAsia="Times New Roman" w:cstheme="minorHAnsi"/>
          <w:b/>
          <w:sz w:val="24"/>
          <w:szCs w:val="24"/>
          <w:lang w:eastAsia="cs-CZ"/>
        </w:rPr>
        <w:t>89 11 08/3038</w:t>
      </w:r>
    </w:p>
    <w:p w:rsidR="00E72DA6" w:rsidRPr="0044688A" w:rsidRDefault="0044688A" w:rsidP="00E72DA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Číslo OP: 202648433</w:t>
      </w:r>
      <w:r w:rsidR="00E72DA6" w:rsidRPr="0044688A">
        <w:rPr>
          <w:rFonts w:eastAsia="Times New Roman" w:cstheme="minorHAnsi"/>
          <w:sz w:val="24"/>
          <w:szCs w:val="24"/>
          <w:lang w:eastAsia="cs-CZ"/>
        </w:rPr>
        <w:t>, platnost OP: do 11. 12. 2023</w:t>
      </w:r>
    </w:p>
    <w:p w:rsidR="00E72DA6" w:rsidRPr="0044688A" w:rsidRDefault="0044688A" w:rsidP="00E72DA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trvale bytem: Modlanská 704/8, Teplice, byt č. 1.</w:t>
      </w:r>
    </w:p>
    <w:p w:rsidR="00E72DA6" w:rsidRPr="0044688A" w:rsidRDefault="00E72DA6" w:rsidP="00E72DA6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44688A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44688A">
        <w:rPr>
          <w:rFonts w:eastAsia="Times New Roman" w:cstheme="minorHAnsi"/>
          <w:sz w:val="24"/>
          <w:szCs w:val="24"/>
          <w:lang w:eastAsia="cs-CZ"/>
        </w:rPr>
        <w:t>“)</w:t>
      </w:r>
    </w:p>
    <w:p w:rsidR="00E72DA6" w:rsidRPr="0044688A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44688A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44688A" w:rsidRPr="0044688A">
        <w:rPr>
          <w:rFonts w:eastAsia="Times New Roman" w:cstheme="minorHAnsi"/>
          <w:sz w:val="24"/>
          <w:szCs w:val="24"/>
          <w:lang w:eastAsia="cs-CZ"/>
        </w:rPr>
        <w:t>05. 06. 2015</w:t>
      </w:r>
      <w:r w:rsidRPr="0044688A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Pr="0044688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44688A">
        <w:rPr>
          <w:rFonts w:eastAsia="Times New Roman" w:cstheme="minorHAnsi"/>
          <w:sz w:val="24"/>
          <w:szCs w:val="24"/>
          <w:lang w:eastAsia="cs-CZ"/>
        </w:rPr>
        <w:t>a to v</w:t>
      </w:r>
      <w:r w:rsidR="0044688A" w:rsidRPr="0044688A">
        <w:rPr>
          <w:rFonts w:eastAsia="Times New Roman" w:cstheme="minorHAnsi"/>
          <w:sz w:val="24"/>
          <w:szCs w:val="24"/>
          <w:lang w:eastAsia="cs-CZ"/>
        </w:rPr>
        <w:t xml:space="preserve"> souladu se zákonem č. 89/2012,</w:t>
      </w:r>
      <w:r w:rsidRPr="0044688A">
        <w:rPr>
          <w:rFonts w:eastAsia="Times New Roman" w:cstheme="minorHAnsi"/>
          <w:sz w:val="24"/>
          <w:szCs w:val="24"/>
          <w:lang w:eastAsia="cs-CZ"/>
        </w:rPr>
        <w:t xml:space="preserve"> občanský zákoník.</w:t>
      </w:r>
    </w:p>
    <w:p w:rsidR="00E72DA6" w:rsidRPr="00EE4645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Smluvní strany se tímto vzájemně dohodly na následujících změnách Nájemní Smlouvy:</w:t>
      </w:r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72DA6" w:rsidRPr="00EE4645" w:rsidRDefault="00E72DA6" w:rsidP="00E72D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44688A" w:rsidRPr="0044688A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6 550 </w:t>
      </w:r>
      <w:r w:rsidRPr="0044688A">
        <w:rPr>
          <w:rFonts w:eastAsia="Times New Roman" w:cstheme="minorHAnsi"/>
          <w:b/>
          <w:sz w:val="24"/>
          <w:szCs w:val="24"/>
          <w:u w:val="single"/>
          <w:lang w:eastAsia="cs-CZ"/>
        </w:rPr>
        <w:t>Kč</w:t>
      </w:r>
      <w:r w:rsidRPr="0044688A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E72DA6" w:rsidRPr="00EE4645" w:rsidRDefault="00E72DA6" w:rsidP="00E72DA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Zvýšení základního nájemného bude platit s účinností od 01. 06. 2019.</w:t>
      </w: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E72DA6" w:rsidRPr="00EE4645" w:rsidRDefault="00E72DA6" w:rsidP="00E72DA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E72DA6" w:rsidRPr="0044688A" w:rsidRDefault="00E72DA6" w:rsidP="00E72DA6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D96480">
        <w:rPr>
          <w:rFonts w:eastAsia="Times New Roman" w:cstheme="minorHAnsi"/>
          <w:sz w:val="24"/>
          <w:szCs w:val="24"/>
          <w:u w:val="single"/>
          <w:lang w:eastAsia="cs-CZ"/>
        </w:rPr>
        <w:t>850</w:t>
      </w:r>
      <w:r w:rsidR="0044688A" w:rsidRPr="0044688A">
        <w:rPr>
          <w:rFonts w:eastAsia="Times New Roman" w:cstheme="minorHAnsi"/>
          <w:sz w:val="24"/>
          <w:szCs w:val="24"/>
          <w:u w:val="single"/>
          <w:lang w:eastAsia="cs-CZ"/>
        </w:rPr>
        <w:t xml:space="preserve"> Kč</w:t>
      </w:r>
      <w:r w:rsidR="0044688A" w:rsidRPr="0044688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4688A">
        <w:rPr>
          <w:rFonts w:eastAsia="Times New Roman" w:cstheme="minorHAnsi"/>
          <w:sz w:val="24"/>
          <w:szCs w:val="24"/>
          <w:lang w:eastAsia="cs-CZ"/>
        </w:rPr>
        <w:t xml:space="preserve">měsíčně </w:t>
      </w:r>
    </w:p>
    <w:p w:rsidR="00E72DA6" w:rsidRPr="0044688A" w:rsidRDefault="00E72DA6" w:rsidP="00E72DA6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44688A" w:rsidRPr="0044688A">
        <w:rPr>
          <w:rFonts w:eastAsia="Times New Roman" w:cstheme="minorHAnsi"/>
          <w:sz w:val="24"/>
          <w:szCs w:val="24"/>
          <w:lang w:eastAsia="cs-CZ"/>
        </w:rPr>
        <w:t>7</w:t>
      </w:r>
      <w:r w:rsidR="00D96480">
        <w:rPr>
          <w:rFonts w:eastAsia="Times New Roman" w:cstheme="minorHAnsi"/>
          <w:sz w:val="24"/>
          <w:szCs w:val="24"/>
          <w:lang w:eastAsia="cs-CZ"/>
        </w:rPr>
        <w:t>9</w:t>
      </w:r>
      <w:r w:rsidR="00F837B4">
        <w:rPr>
          <w:rFonts w:eastAsia="Times New Roman" w:cstheme="minorHAnsi"/>
          <w:sz w:val="24"/>
          <w:szCs w:val="24"/>
          <w:lang w:eastAsia="cs-CZ"/>
        </w:rPr>
        <w:t>0</w:t>
      </w:r>
      <w:r w:rsidR="0044688A" w:rsidRPr="0044688A">
        <w:rPr>
          <w:rFonts w:eastAsia="Times New Roman" w:cstheme="minorHAnsi"/>
          <w:sz w:val="24"/>
          <w:szCs w:val="24"/>
          <w:lang w:eastAsia="cs-CZ"/>
        </w:rPr>
        <w:t xml:space="preserve"> Kč</w:t>
      </w:r>
      <w:r w:rsidRPr="0044688A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F837B4">
        <w:rPr>
          <w:rFonts w:eastAsia="Times New Roman" w:cstheme="minorHAnsi"/>
          <w:sz w:val="24"/>
          <w:szCs w:val="24"/>
          <w:lang w:eastAsia="cs-CZ"/>
        </w:rPr>
        <w:t>6</w:t>
      </w:r>
      <w:r w:rsidR="0044688A" w:rsidRPr="0044688A">
        <w:rPr>
          <w:rFonts w:eastAsia="Times New Roman" w:cstheme="minorHAnsi"/>
          <w:sz w:val="24"/>
          <w:szCs w:val="24"/>
          <w:lang w:eastAsia="cs-CZ"/>
        </w:rPr>
        <w:t>0 Kč)</w:t>
      </w:r>
    </w:p>
    <w:p w:rsidR="00E72DA6" w:rsidRPr="0044688A" w:rsidRDefault="00E72DA6" w:rsidP="00E72DA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D96480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7 400</w:t>
      </w:r>
      <w:bookmarkStart w:id="0" w:name="_GoBack"/>
      <w:bookmarkEnd w:id="0"/>
      <w:r w:rsidRPr="0044688A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44688A">
        <w:rPr>
          <w:rFonts w:eastAsia="Times New Roman" w:cstheme="minorHAnsi"/>
          <w:sz w:val="24"/>
          <w:szCs w:val="24"/>
          <w:lang w:eastAsia="cs-CZ"/>
        </w:rPr>
        <w:t>.</w:t>
      </w:r>
    </w:p>
    <w:p w:rsidR="00E72DA6" w:rsidRDefault="00E72DA6" w:rsidP="00E72DA6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44688A" w:rsidRPr="00EE4645" w:rsidRDefault="0044688A" w:rsidP="00E72DA6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72DA6" w:rsidRDefault="00E72DA6" w:rsidP="00E72DA6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44688A" w:rsidRPr="00EE4645" w:rsidRDefault="0044688A" w:rsidP="00E72DA6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E72DA6" w:rsidRPr="00EE4645" w:rsidRDefault="00E72DA6" w:rsidP="00E72DA6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EE4645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E72DA6" w:rsidRPr="0044688A" w:rsidRDefault="00E72DA6" w:rsidP="00E72D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44688A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44688A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E72DA6" w:rsidRPr="0044688A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E72DA6" w:rsidRPr="0044688A" w:rsidRDefault="00E72DA6" w:rsidP="00E72DA6">
      <w:pPr>
        <w:spacing w:after="0" w:line="240" w:lineRule="auto"/>
        <w:ind w:left="720"/>
        <w:contextualSpacing/>
        <w:rPr>
          <w:rFonts w:eastAsiaTheme="minorEastAsia" w:cstheme="minorHAnsi"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E72DA6" w:rsidRPr="0044688A" w:rsidRDefault="00E72DA6" w:rsidP="00E72DA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72DA6" w:rsidRPr="0044688A" w:rsidRDefault="00E72DA6" w:rsidP="00E72DA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44688A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E72DA6" w:rsidRPr="0044688A" w:rsidRDefault="00E72DA6" w:rsidP="00E72DA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44688A" w:rsidRPr="0044688A" w:rsidRDefault="00E72DA6" w:rsidP="00E72DA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44688A">
        <w:rPr>
          <w:rFonts w:eastAsiaTheme="minorEastAsia" w:cstheme="minorHAnsi"/>
          <w:sz w:val="24"/>
          <w:szCs w:val="24"/>
          <w:lang w:eastAsia="cs-CZ"/>
        </w:rPr>
        <w:t xml:space="preserve">  </w:t>
      </w:r>
    </w:p>
    <w:p w:rsidR="0044688A" w:rsidRPr="0044688A" w:rsidRDefault="0044688A" w:rsidP="00E72DA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E72DA6" w:rsidRPr="0044688A" w:rsidRDefault="0044688A" w:rsidP="00E72DA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44688A">
        <w:rPr>
          <w:rFonts w:eastAsiaTheme="minorEastAsia" w:cstheme="minorHAnsi"/>
          <w:sz w:val="24"/>
          <w:szCs w:val="24"/>
          <w:lang w:eastAsia="cs-CZ"/>
        </w:rPr>
        <w:t xml:space="preserve">    </w:t>
      </w:r>
      <w:r w:rsidR="00E72DA6" w:rsidRPr="0044688A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="00E72DA6" w:rsidRPr="0044688A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44688A">
        <w:rPr>
          <w:rFonts w:eastAsia="Times New Roman" w:cstheme="minorHAnsi"/>
          <w:sz w:val="24"/>
          <w:szCs w:val="24"/>
          <w:lang w:eastAsia="cs-CZ"/>
        </w:rPr>
        <w:t>30</w:t>
      </w:r>
      <w:proofErr w:type="gramEnd"/>
      <w:r w:rsidR="00E72DA6" w:rsidRPr="0044688A">
        <w:rPr>
          <w:rFonts w:eastAsiaTheme="minorEastAsia" w:cstheme="minorHAnsi"/>
          <w:sz w:val="24"/>
          <w:szCs w:val="24"/>
          <w:lang w:eastAsia="cs-CZ"/>
        </w:rPr>
        <w:t>.</w:t>
      </w:r>
      <w:r w:rsidRPr="0044688A">
        <w:rPr>
          <w:rFonts w:eastAsiaTheme="minorEastAsia" w:cstheme="minorHAnsi"/>
          <w:sz w:val="24"/>
          <w:szCs w:val="24"/>
          <w:lang w:eastAsia="cs-CZ"/>
        </w:rPr>
        <w:t xml:space="preserve"> 04. 2019.</w:t>
      </w:r>
    </w:p>
    <w:p w:rsidR="00E72DA6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4688A" w:rsidRDefault="0044688A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4688A" w:rsidRPr="00EE4645" w:rsidRDefault="0044688A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EE4645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72DA6" w:rsidRPr="00EE4645" w:rsidRDefault="00E72DA6" w:rsidP="00E72DA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E72DA6" w:rsidRPr="00EE4645" w:rsidRDefault="00E72DA6" w:rsidP="00E72DA6"/>
    <w:p w:rsidR="00504BE3" w:rsidRDefault="00504BE3"/>
    <w:sectPr w:rsidR="0050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A6"/>
    <w:rsid w:val="003D0B23"/>
    <w:rsid w:val="0044688A"/>
    <w:rsid w:val="00504BE3"/>
    <w:rsid w:val="00741095"/>
    <w:rsid w:val="00D96480"/>
    <w:rsid w:val="00E72DA6"/>
    <w:rsid w:val="00F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D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D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2019-04-30T10:12:00Z</dcterms:created>
  <dcterms:modified xsi:type="dcterms:W3CDTF">2019-04-30T10:45:00Z</dcterms:modified>
</cp:coreProperties>
</file>