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4B" w:rsidRPr="00FB053C" w:rsidRDefault="000E474B" w:rsidP="000E474B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="Times New Roman"/>
          <w:b/>
          <w:bCs/>
          <w:sz w:val="32"/>
          <w:szCs w:val="32"/>
          <w:lang w:eastAsia="cs-CZ"/>
        </w:rPr>
        <w:sectPr w:rsidR="000E474B" w:rsidRPr="00FB053C" w:rsidSect="00CD4385">
          <w:footerReference w:type="default" r:id="rId6"/>
          <w:footnotePr>
            <w:pos w:val="beneathTex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E474B" w:rsidRPr="002E008B" w:rsidRDefault="000E474B" w:rsidP="000E474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2E008B">
        <w:rPr>
          <w:rFonts w:eastAsia="Times New Roman" w:cstheme="minorHAnsi"/>
          <w:b/>
          <w:bCs/>
          <w:sz w:val="32"/>
          <w:szCs w:val="32"/>
          <w:lang w:eastAsia="cs-CZ"/>
        </w:rPr>
        <w:lastRenderedPageBreak/>
        <w:t>NÁJEMNÍ SMLOUVA</w:t>
      </w:r>
    </w:p>
    <w:p w:rsidR="000E474B" w:rsidRPr="002E008B" w:rsidRDefault="000E474B" w:rsidP="000E474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2E008B">
        <w:rPr>
          <w:rFonts w:eastAsia="Times New Roman" w:cstheme="minorHAnsi"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EFA80B2" wp14:editId="4B2808E7">
                <wp:simplePos x="0" y="0"/>
                <wp:positionH relativeFrom="column">
                  <wp:posOffset>-173990</wp:posOffset>
                </wp:positionH>
                <wp:positionV relativeFrom="paragraph">
                  <wp:posOffset>2539</wp:posOffset>
                </wp:positionV>
                <wp:extent cx="5772150" cy="0"/>
                <wp:effectExtent l="0" t="0" r="19050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13.7pt;margin-top:.2pt;width:454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BkPAIAAE4EAAAOAAAAZHJzL2Uyb0RvYy54bWysVM2O0zAQviPxDlbubZLSdtu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"/>
            </w:pict>
          </mc:Fallback>
        </mc:AlternateContent>
      </w:r>
      <w:r w:rsidRPr="002E008B">
        <w:rPr>
          <w:rFonts w:eastAsia="Times New Roman" w:cstheme="minorHAnsi"/>
          <w:bCs/>
          <w:sz w:val="24"/>
          <w:szCs w:val="24"/>
          <w:lang w:eastAsia="cs-CZ"/>
        </w:rPr>
        <w:t xml:space="preserve">uzavřená </w:t>
      </w:r>
      <w:proofErr w:type="gramStart"/>
      <w:r w:rsidRPr="002E008B">
        <w:rPr>
          <w:rFonts w:eastAsia="Times New Roman" w:cstheme="minorHAnsi"/>
          <w:bCs/>
          <w:sz w:val="24"/>
          <w:szCs w:val="24"/>
          <w:lang w:eastAsia="cs-CZ"/>
        </w:rPr>
        <w:t>mezi</w:t>
      </w:r>
      <w:proofErr w:type="gramEnd"/>
    </w:p>
    <w:p w:rsidR="000E474B" w:rsidRPr="002E008B" w:rsidRDefault="000E474B" w:rsidP="000E474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</w:p>
    <w:p w:rsidR="000E474B" w:rsidRPr="002E008B" w:rsidRDefault="000E474B" w:rsidP="000E474B">
      <w:pPr>
        <w:spacing w:line="240" w:lineRule="auto"/>
        <w:contextualSpacing/>
        <w:jc w:val="center"/>
        <w:rPr>
          <w:rFonts w:cstheme="minorHAnsi"/>
          <w:i/>
          <w:color w:val="000000" w:themeColor="text1"/>
        </w:rPr>
      </w:pPr>
      <w:r w:rsidRPr="002E008B">
        <w:rPr>
          <w:rFonts w:cstheme="minorHAnsi"/>
          <w:b/>
          <w:i/>
          <w:color w:val="000000" w:themeColor="text1"/>
        </w:rPr>
        <w:t>Mgr. Helena Marková</w:t>
      </w:r>
      <w:r w:rsidRPr="002E008B">
        <w:rPr>
          <w:rFonts w:cstheme="minorHAnsi"/>
          <w:i/>
          <w:color w:val="000000" w:themeColor="text1"/>
        </w:rPr>
        <w:t>, bytem Teplice 415 01, Čs. legií č. 579/10</w:t>
      </w:r>
    </w:p>
    <w:p w:rsidR="000E474B" w:rsidRPr="002E008B" w:rsidRDefault="000E474B" w:rsidP="000E474B">
      <w:pPr>
        <w:spacing w:line="240" w:lineRule="auto"/>
        <w:contextualSpacing/>
        <w:jc w:val="center"/>
        <w:rPr>
          <w:rFonts w:cstheme="minorHAnsi"/>
          <w:i/>
          <w:color w:val="000000" w:themeColor="text1"/>
        </w:rPr>
      </w:pPr>
      <w:r w:rsidRPr="002E008B">
        <w:rPr>
          <w:rFonts w:cstheme="minorHAnsi"/>
          <w:b/>
          <w:i/>
          <w:color w:val="000000" w:themeColor="text1"/>
        </w:rPr>
        <w:t>Ing. Roman Marek</w:t>
      </w:r>
      <w:r w:rsidRPr="002E008B">
        <w:rPr>
          <w:rFonts w:cstheme="minorHAnsi"/>
          <w:i/>
          <w:color w:val="000000" w:themeColor="text1"/>
        </w:rPr>
        <w:t>, bytem Teplice 415 01, Čs. legií č. 579/10</w:t>
      </w:r>
    </w:p>
    <w:p w:rsidR="000E474B" w:rsidRPr="002E008B" w:rsidRDefault="000E474B" w:rsidP="000E474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cstheme="minorHAnsi"/>
          <w:i/>
          <w:color w:val="000000" w:themeColor="text1"/>
        </w:rPr>
      </w:pPr>
      <w:r w:rsidRPr="002E008B">
        <w:rPr>
          <w:rFonts w:cstheme="minorHAnsi"/>
          <w:i/>
          <w:color w:val="000000" w:themeColor="text1"/>
        </w:rPr>
        <w:t xml:space="preserve">bankovní spojení: Komerční banka a.s., Teplice, </w:t>
      </w:r>
      <w:r w:rsidRPr="002E008B">
        <w:rPr>
          <w:rFonts w:cstheme="minorHAnsi"/>
          <w:b/>
          <w:i/>
          <w:color w:val="000000" w:themeColor="text1"/>
          <w:highlight w:val="yellow"/>
        </w:rPr>
        <w:t xml:space="preserve">účet č. </w:t>
      </w:r>
      <w:r w:rsidRPr="002E008B">
        <w:rPr>
          <w:rFonts w:cstheme="minorHAnsi"/>
          <w:b/>
          <w:color w:val="000000" w:themeColor="text1"/>
          <w:highlight w:val="yellow"/>
        </w:rPr>
        <w:t>830620217</w:t>
      </w:r>
      <w:r w:rsidRPr="002E008B">
        <w:rPr>
          <w:rFonts w:cstheme="minorHAnsi"/>
          <w:b/>
          <w:i/>
          <w:color w:val="000000" w:themeColor="text1"/>
          <w:highlight w:val="yellow"/>
        </w:rPr>
        <w:t>/0100</w:t>
      </w:r>
    </w:p>
    <w:p w:rsidR="000E474B" w:rsidRPr="002E008B" w:rsidRDefault="000E474B" w:rsidP="000E474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(oba dále jen “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2E008B">
        <w:rPr>
          <w:rFonts w:eastAsia="Times New Roman" w:cstheme="minorHAnsi"/>
          <w:sz w:val="24"/>
          <w:szCs w:val="24"/>
          <w:lang w:eastAsia="cs-CZ"/>
        </w:rPr>
        <w:t>“)</w:t>
      </w:r>
    </w:p>
    <w:p w:rsidR="000E474B" w:rsidRPr="002E008B" w:rsidRDefault="000E474B" w:rsidP="000E474B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2E008B">
        <w:rPr>
          <w:rFonts w:eastAsia="Times New Roman" w:cstheme="minorHAnsi"/>
          <w:color w:val="000000"/>
          <w:sz w:val="24"/>
          <w:szCs w:val="24"/>
          <w:lang w:eastAsia="cs-CZ"/>
        </w:rPr>
        <w:t>a</w:t>
      </w:r>
    </w:p>
    <w:p w:rsidR="000E474B" w:rsidRPr="002E008B" w:rsidRDefault="00130FD3" w:rsidP="000E474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MICHAELA ŠTĚPÁNKOVÁ</w:t>
      </w:r>
      <w:r w:rsidR="000E474B" w:rsidRPr="002E008B">
        <w:rPr>
          <w:rFonts w:eastAsia="Times New Roman" w:cstheme="minorHAnsi"/>
          <w:sz w:val="24"/>
          <w:szCs w:val="24"/>
          <w:lang w:eastAsia="cs-CZ"/>
        </w:rPr>
        <w:t xml:space="preserve">, RČ: </w:t>
      </w:r>
      <w:r>
        <w:rPr>
          <w:rFonts w:eastAsia="Times New Roman" w:cstheme="minorHAnsi"/>
          <w:sz w:val="24"/>
          <w:szCs w:val="24"/>
          <w:lang w:eastAsia="cs-CZ"/>
        </w:rPr>
        <w:t>99 58 03/3052</w:t>
      </w:r>
      <w:r w:rsidR="000E474B" w:rsidRPr="002E008B">
        <w:rPr>
          <w:rFonts w:eastAsia="Times New Roman" w:cstheme="minorHAnsi"/>
          <w:sz w:val="24"/>
          <w:szCs w:val="24"/>
          <w:lang w:eastAsia="cs-CZ"/>
        </w:rPr>
        <w:t>,</w:t>
      </w:r>
    </w:p>
    <w:p w:rsidR="000E474B" w:rsidRPr="002E008B" w:rsidRDefault="00130FD3" w:rsidP="000E474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Občanský průkaz: 206198531, platnost do 2. 2. 2026</w:t>
      </w:r>
    </w:p>
    <w:p w:rsidR="00130FD3" w:rsidRDefault="000E474B" w:rsidP="000E474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 xml:space="preserve">Bydliště dle </w:t>
      </w:r>
      <w:proofErr w:type="gramStart"/>
      <w:r w:rsidRPr="002E008B">
        <w:rPr>
          <w:rFonts w:eastAsia="Times New Roman" w:cstheme="minorHAnsi"/>
          <w:sz w:val="24"/>
          <w:szCs w:val="24"/>
          <w:lang w:eastAsia="cs-CZ"/>
        </w:rPr>
        <w:t>OP</w:t>
      </w:r>
      <w:proofErr w:type="gramEnd"/>
      <w:r w:rsidRPr="002E008B">
        <w:rPr>
          <w:rFonts w:eastAsia="Times New Roman" w:cstheme="minorHAnsi"/>
          <w:sz w:val="24"/>
          <w:szCs w:val="24"/>
          <w:lang w:eastAsia="cs-CZ"/>
        </w:rPr>
        <w:t xml:space="preserve"> při podpisu NS: </w:t>
      </w:r>
      <w:r w:rsidR="00130FD3">
        <w:rPr>
          <w:rFonts w:eastAsia="Times New Roman" w:cstheme="minorHAnsi"/>
          <w:sz w:val="24"/>
          <w:szCs w:val="24"/>
          <w:lang w:eastAsia="cs-CZ"/>
        </w:rPr>
        <w:t>Dubí, Běhánky, Husova 292/14A,</w:t>
      </w:r>
    </w:p>
    <w:p w:rsidR="00130FD3" w:rsidRDefault="00130FD3" w:rsidP="000E474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číslo účtu: 39199991/5500, </w:t>
      </w:r>
    </w:p>
    <w:p w:rsidR="000E474B" w:rsidRPr="002E008B" w:rsidRDefault="00130FD3" w:rsidP="000E474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e-mail: mist.zs@seznam.cz</w:t>
      </w:r>
      <w:r w:rsidR="000E474B" w:rsidRPr="002E008B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0E474B" w:rsidRPr="002E008B" w:rsidRDefault="000E474B" w:rsidP="000E474B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(dále jen „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2E008B">
        <w:rPr>
          <w:rFonts w:eastAsia="Times New Roman" w:cstheme="minorHAnsi"/>
          <w:sz w:val="24"/>
          <w:szCs w:val="24"/>
          <w:lang w:eastAsia="cs-CZ"/>
        </w:rPr>
        <w:t>“)</w:t>
      </w:r>
    </w:p>
    <w:p w:rsidR="000E474B" w:rsidRPr="002E008B" w:rsidRDefault="000E474B" w:rsidP="000E474B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Ostatní příslušníci domácnosti ke dni sepsání nájemní smlouvy:</w:t>
      </w:r>
    </w:p>
    <w:p w:rsidR="000E474B" w:rsidRPr="00130FD3" w:rsidRDefault="00130FD3" w:rsidP="00130FD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nejsou</w:t>
      </w:r>
    </w:p>
    <w:p w:rsidR="000E474B" w:rsidRPr="002E008B" w:rsidRDefault="000E474B" w:rsidP="000E474B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(obě strany dále jen „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>smluvní strany</w:t>
      </w:r>
      <w:r w:rsidRPr="002E008B">
        <w:rPr>
          <w:rFonts w:eastAsia="Times New Roman" w:cstheme="minorHAnsi"/>
          <w:sz w:val="24"/>
          <w:szCs w:val="24"/>
          <w:lang w:eastAsia="cs-CZ"/>
        </w:rPr>
        <w:t>“)</w:t>
      </w:r>
    </w:p>
    <w:p w:rsidR="000E474B" w:rsidRPr="002E008B" w:rsidRDefault="000E474B" w:rsidP="000E474B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 xml:space="preserve">uzavřeli v souladu s ustanoveními § 2235 a násl. zák. č. 89/2012 Sb., nového občanského zákoníku (dále jen „ 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>NOZ</w:t>
      </w:r>
      <w:r w:rsidRPr="002E008B">
        <w:rPr>
          <w:rFonts w:eastAsia="Times New Roman" w:cstheme="minorHAnsi"/>
          <w:sz w:val="24"/>
          <w:szCs w:val="24"/>
          <w:lang w:eastAsia="cs-CZ"/>
        </w:rPr>
        <w:t>“) tuto</w:t>
      </w:r>
    </w:p>
    <w:p w:rsidR="000E474B" w:rsidRPr="002E008B" w:rsidRDefault="000E474B" w:rsidP="000E474B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0E474B" w:rsidRPr="002E008B" w:rsidRDefault="000E474B" w:rsidP="000E474B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2E008B">
        <w:rPr>
          <w:rFonts w:eastAsia="Times New Roman" w:cstheme="minorHAnsi"/>
          <w:b/>
          <w:sz w:val="24"/>
          <w:szCs w:val="24"/>
          <w:lang w:eastAsia="cs-CZ"/>
        </w:rPr>
        <w:t>NÁJEMNÍ SMLOUVU</w:t>
      </w:r>
    </w:p>
    <w:p w:rsidR="000E474B" w:rsidRPr="002E008B" w:rsidRDefault="000E474B" w:rsidP="000E474B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(dále jen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 xml:space="preserve"> „smlouva“</w:t>
      </w:r>
      <w:r w:rsidRPr="002E008B">
        <w:rPr>
          <w:rFonts w:eastAsia="Times New Roman" w:cstheme="minorHAnsi"/>
          <w:sz w:val="24"/>
          <w:szCs w:val="24"/>
          <w:lang w:eastAsia="cs-CZ"/>
        </w:rPr>
        <w:t>)</w:t>
      </w:r>
    </w:p>
    <w:p w:rsidR="000E474B" w:rsidRDefault="000E474B" w:rsidP="000E474B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  <w:r w:rsidRPr="002E008B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991171" w:rsidRPr="002B6FC9" w:rsidRDefault="00991171" w:rsidP="00991171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B6FC9">
        <w:rPr>
          <w:rFonts w:eastAsia="Times New Roman" w:cstheme="minorHAnsi"/>
          <w:sz w:val="24"/>
          <w:szCs w:val="24"/>
          <w:lang w:eastAsia="cs-CZ"/>
        </w:rPr>
        <w:t xml:space="preserve">Pronajímatel je výlučným vlastníkem nemovité věci, a to: </w:t>
      </w:r>
    </w:p>
    <w:p w:rsidR="00991171" w:rsidRPr="002B6FC9" w:rsidRDefault="00991171" w:rsidP="00991171">
      <w:pPr>
        <w:numPr>
          <w:ilvl w:val="0"/>
          <w:numId w:val="19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B6FC9">
        <w:rPr>
          <w:rFonts w:eastAsiaTheme="minorEastAsia" w:cstheme="minorHAnsi"/>
          <w:sz w:val="24"/>
          <w:szCs w:val="24"/>
          <w:lang w:eastAsia="cs-CZ"/>
        </w:rPr>
        <w:t>pozemku p. č. 262 (</w:t>
      </w:r>
      <w:r w:rsidRPr="002B6FC9">
        <w:rPr>
          <w:rFonts w:eastAsiaTheme="minorEastAsia" w:cstheme="minorHAnsi"/>
          <w:i/>
          <w:sz w:val="24"/>
          <w:szCs w:val="24"/>
          <w:lang w:eastAsia="cs-CZ"/>
        </w:rPr>
        <w:t xml:space="preserve">druh pozemku - </w:t>
      </w:r>
      <w:r w:rsidRPr="002B6FC9">
        <w:rPr>
          <w:rFonts w:eastAsiaTheme="minorEastAsia" w:cstheme="minorHAnsi"/>
          <w:i/>
          <w:color w:val="000000"/>
          <w:sz w:val="24"/>
          <w:szCs w:val="24"/>
          <w:lang w:eastAsia="cs-CZ"/>
        </w:rPr>
        <w:t xml:space="preserve">zastavěná plocha a nádvoří, </w:t>
      </w:r>
      <w:r w:rsidRPr="002B6FC9">
        <w:rPr>
          <w:rFonts w:eastAsiaTheme="minorEastAsia" w:cstheme="minorHAnsi"/>
          <w:i/>
          <w:sz w:val="24"/>
          <w:szCs w:val="24"/>
          <w:lang w:eastAsia="cs-CZ"/>
        </w:rPr>
        <w:t>jehož součástí je stavba s popisným číslem 616</w:t>
      </w:r>
      <w:r w:rsidRPr="002B6FC9">
        <w:rPr>
          <w:rFonts w:eastAsiaTheme="minorEastAsia" w:cstheme="minorHAnsi"/>
          <w:sz w:val="24"/>
          <w:szCs w:val="24"/>
          <w:lang w:eastAsia="cs-CZ"/>
        </w:rPr>
        <w:t>),</w:t>
      </w:r>
    </w:p>
    <w:p w:rsidR="00991171" w:rsidRPr="002B6FC9" w:rsidRDefault="00991171" w:rsidP="00991171">
      <w:pPr>
        <w:numPr>
          <w:ilvl w:val="0"/>
          <w:numId w:val="19"/>
        </w:numPr>
        <w:spacing w:line="240" w:lineRule="auto"/>
        <w:contextualSpacing/>
        <w:rPr>
          <w:rFonts w:eastAsiaTheme="minorEastAsia" w:cstheme="minorHAnsi"/>
          <w:i/>
          <w:sz w:val="24"/>
          <w:szCs w:val="24"/>
          <w:lang w:eastAsia="cs-CZ"/>
        </w:rPr>
      </w:pPr>
      <w:r w:rsidRPr="002B6FC9">
        <w:rPr>
          <w:rFonts w:eastAsiaTheme="minorEastAsia" w:cstheme="minorHAnsi"/>
          <w:sz w:val="24"/>
          <w:szCs w:val="24"/>
          <w:lang w:eastAsia="cs-CZ"/>
        </w:rPr>
        <w:t>stavby (</w:t>
      </w:r>
      <w:r w:rsidRPr="002B6FC9">
        <w:rPr>
          <w:rFonts w:eastAsiaTheme="minorEastAsia" w:cstheme="minorHAnsi"/>
          <w:i/>
          <w:sz w:val="24"/>
          <w:szCs w:val="24"/>
          <w:lang w:eastAsia="cs-CZ"/>
        </w:rPr>
        <w:t>typ - budova s číslem popisným 616, způsob využití – bytový dům, stavba se nachází na pozemku p. č. 262),</w:t>
      </w:r>
    </w:p>
    <w:p w:rsidR="00991171" w:rsidRPr="002B6FC9" w:rsidRDefault="00991171" w:rsidP="00991171">
      <w:pPr>
        <w:spacing w:line="240" w:lineRule="auto"/>
        <w:ind w:left="397"/>
        <w:contextualSpacing/>
        <w:rPr>
          <w:rFonts w:eastAsiaTheme="minorEastAsia" w:cstheme="minorHAnsi"/>
          <w:sz w:val="24"/>
          <w:szCs w:val="24"/>
          <w:lang w:eastAsia="cs-CZ"/>
        </w:rPr>
      </w:pPr>
      <w:r w:rsidRPr="002B6FC9">
        <w:rPr>
          <w:rFonts w:eastAsiaTheme="minorEastAsia" w:cstheme="minorHAnsi"/>
          <w:sz w:val="24"/>
          <w:szCs w:val="24"/>
          <w:lang w:eastAsia="cs-CZ"/>
        </w:rPr>
        <w:t>vše se nachází v katastrálním území Teplice-Trnovany a je zapsáno na LV č. 5375 u katastrálního úřadu pro ústecký kraj, krajské pracoviště Teplice.</w:t>
      </w:r>
    </w:p>
    <w:p w:rsidR="000E474B" w:rsidRPr="002E008B" w:rsidRDefault="000E474B" w:rsidP="000E474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sz w:val="24"/>
          <w:szCs w:val="24"/>
        </w:rPr>
      </w:pPr>
      <w:r w:rsidRPr="002E008B">
        <w:rPr>
          <w:rFonts w:cstheme="minorHAnsi"/>
          <w:sz w:val="24"/>
          <w:szCs w:val="24"/>
          <w:lang w:bidi="en-US"/>
        </w:rPr>
        <w:t xml:space="preserve">Předmětem této </w:t>
      </w:r>
      <w:r w:rsidRPr="002E008B">
        <w:rPr>
          <w:rFonts w:cstheme="minorHAnsi"/>
          <w:b/>
          <w:sz w:val="24"/>
          <w:szCs w:val="24"/>
          <w:lang w:bidi="en-US"/>
        </w:rPr>
        <w:t>s</w:t>
      </w:r>
      <w:r w:rsidRPr="002E008B">
        <w:rPr>
          <w:rFonts w:cstheme="minorHAnsi"/>
          <w:sz w:val="24"/>
          <w:szCs w:val="24"/>
          <w:lang w:bidi="en-US"/>
        </w:rPr>
        <w:t xml:space="preserve">mlouvy je nájem bytu. </w:t>
      </w:r>
      <w:r w:rsidRPr="002E008B">
        <w:rPr>
          <w:rFonts w:cstheme="minorHAnsi"/>
          <w:b/>
          <w:sz w:val="24"/>
          <w:szCs w:val="24"/>
          <w:lang w:bidi="en-US"/>
        </w:rPr>
        <w:t>P</w:t>
      </w:r>
      <w:r w:rsidRPr="002E008B">
        <w:rPr>
          <w:rFonts w:cstheme="minorHAnsi"/>
          <w:sz w:val="24"/>
          <w:szCs w:val="24"/>
          <w:lang w:bidi="en-US"/>
        </w:rPr>
        <w:t xml:space="preserve">ronajímatel se zavazuje přenechat </w:t>
      </w:r>
      <w:r w:rsidRPr="002E008B">
        <w:rPr>
          <w:rFonts w:cstheme="minorHAnsi"/>
          <w:sz w:val="24"/>
          <w:szCs w:val="24"/>
        </w:rPr>
        <w:t xml:space="preserve">k dočasnému užívání </w:t>
      </w:r>
      <w:r w:rsidRPr="002E008B">
        <w:rPr>
          <w:rFonts w:cstheme="minorHAnsi"/>
          <w:b/>
          <w:sz w:val="24"/>
          <w:szCs w:val="24"/>
          <w:lang w:bidi="en-US"/>
        </w:rPr>
        <w:t>n</w:t>
      </w:r>
      <w:r w:rsidRPr="002E008B">
        <w:rPr>
          <w:rFonts w:cstheme="minorHAnsi"/>
          <w:sz w:val="24"/>
          <w:szCs w:val="24"/>
          <w:lang w:bidi="en-US"/>
        </w:rPr>
        <w:t xml:space="preserve">ájemci </w:t>
      </w:r>
      <w:r w:rsidRPr="002E008B">
        <w:rPr>
          <w:rFonts w:eastAsia="Calibri" w:cstheme="minorHAnsi"/>
          <w:sz w:val="24"/>
          <w:szCs w:val="24"/>
        </w:rPr>
        <w:t xml:space="preserve">byt </w:t>
      </w:r>
      <w:r w:rsidRPr="002E008B">
        <w:rPr>
          <w:rFonts w:cstheme="minorHAnsi"/>
          <w:sz w:val="24"/>
          <w:szCs w:val="24"/>
        </w:rPr>
        <w:t xml:space="preserve">č. </w:t>
      </w:r>
      <w:r w:rsidR="00130FD3">
        <w:rPr>
          <w:rFonts w:cstheme="minorHAnsi"/>
          <w:sz w:val="24"/>
          <w:szCs w:val="24"/>
        </w:rPr>
        <w:t>3</w:t>
      </w:r>
      <w:r w:rsidRPr="002E008B">
        <w:rPr>
          <w:rFonts w:eastAsia="Calibri" w:cstheme="minorHAnsi"/>
          <w:sz w:val="24"/>
          <w:szCs w:val="24"/>
        </w:rPr>
        <w:t xml:space="preserve">, o velikosti </w:t>
      </w:r>
      <w:r w:rsidR="00130FD3">
        <w:rPr>
          <w:rFonts w:cstheme="minorHAnsi"/>
          <w:sz w:val="24"/>
          <w:szCs w:val="24"/>
        </w:rPr>
        <w:t>2 + kuchyňský kout</w:t>
      </w:r>
      <w:r w:rsidRPr="002E008B">
        <w:rPr>
          <w:rFonts w:eastAsia="Calibri" w:cstheme="minorHAnsi"/>
          <w:sz w:val="24"/>
          <w:szCs w:val="24"/>
        </w:rPr>
        <w:t>, nacházející se v</w:t>
      </w:r>
      <w:r w:rsidR="00130FD3">
        <w:rPr>
          <w:rFonts w:eastAsia="Calibri" w:cstheme="minorHAnsi"/>
          <w:sz w:val="24"/>
          <w:szCs w:val="24"/>
        </w:rPr>
        <w:t>e 2</w:t>
      </w:r>
      <w:r w:rsidRPr="002E008B">
        <w:rPr>
          <w:rFonts w:cstheme="minorHAnsi"/>
          <w:sz w:val="24"/>
          <w:szCs w:val="24"/>
        </w:rPr>
        <w:t>.</w:t>
      </w:r>
      <w:r w:rsidRPr="002E008B">
        <w:rPr>
          <w:rFonts w:eastAsia="Calibri" w:cstheme="minorHAnsi"/>
          <w:sz w:val="24"/>
          <w:szCs w:val="24"/>
        </w:rPr>
        <w:t xml:space="preserve"> NP domu č. p. </w:t>
      </w:r>
      <w:r w:rsidR="00130FD3">
        <w:rPr>
          <w:rFonts w:eastAsia="Calibri" w:cstheme="minorHAnsi"/>
          <w:sz w:val="24"/>
          <w:szCs w:val="24"/>
        </w:rPr>
        <w:t>616/41 na adrese ul. Štúrova</w:t>
      </w:r>
      <w:r w:rsidRPr="002E008B">
        <w:rPr>
          <w:rFonts w:eastAsia="Calibri" w:cstheme="minorHAnsi"/>
          <w:sz w:val="24"/>
          <w:szCs w:val="24"/>
        </w:rPr>
        <w:t xml:space="preserve">, </w:t>
      </w:r>
      <w:proofErr w:type="gramStart"/>
      <w:r w:rsidRPr="002E008B">
        <w:rPr>
          <w:rFonts w:eastAsia="Calibri" w:cstheme="minorHAnsi"/>
          <w:sz w:val="24"/>
          <w:szCs w:val="24"/>
        </w:rPr>
        <w:t>Teplice</w:t>
      </w:r>
      <w:r w:rsidR="00130FD3">
        <w:rPr>
          <w:rFonts w:eastAsia="Calibri" w:cstheme="minorHAnsi"/>
          <w:sz w:val="24"/>
          <w:szCs w:val="24"/>
        </w:rPr>
        <w:t xml:space="preserve">, </w:t>
      </w:r>
      <w:r w:rsidRPr="002E008B">
        <w:rPr>
          <w:rFonts w:eastAsia="Calibri" w:cstheme="minorHAnsi"/>
          <w:sz w:val="24"/>
          <w:szCs w:val="24"/>
        </w:rPr>
        <w:t xml:space="preserve"> který</w:t>
      </w:r>
      <w:proofErr w:type="gramEnd"/>
      <w:r w:rsidRPr="002E008B">
        <w:rPr>
          <w:rFonts w:eastAsia="Calibri" w:cstheme="minorHAnsi"/>
          <w:sz w:val="24"/>
          <w:szCs w:val="24"/>
        </w:rPr>
        <w:t xml:space="preserve"> je ve výlučném vlastnictví </w:t>
      </w:r>
      <w:r w:rsidRPr="002E008B">
        <w:rPr>
          <w:rFonts w:cstheme="minorHAnsi"/>
          <w:b/>
          <w:sz w:val="24"/>
          <w:szCs w:val="24"/>
        </w:rPr>
        <w:t>p</w:t>
      </w:r>
      <w:r w:rsidRPr="002E008B">
        <w:rPr>
          <w:rFonts w:cstheme="minorHAnsi"/>
          <w:sz w:val="24"/>
          <w:szCs w:val="24"/>
        </w:rPr>
        <w:t>ronajímatele (dále jen „</w:t>
      </w:r>
      <w:r w:rsidRPr="002E008B">
        <w:rPr>
          <w:rFonts w:cstheme="minorHAnsi"/>
          <w:b/>
          <w:sz w:val="24"/>
          <w:szCs w:val="24"/>
        </w:rPr>
        <w:t>byt</w:t>
      </w:r>
      <w:r w:rsidRPr="002E008B">
        <w:rPr>
          <w:rFonts w:cstheme="minorHAnsi"/>
          <w:sz w:val="24"/>
          <w:szCs w:val="24"/>
        </w:rPr>
        <w:t>“)</w:t>
      </w:r>
      <w:r w:rsidRPr="002E008B">
        <w:rPr>
          <w:rFonts w:eastAsia="Calibri" w:cstheme="minorHAnsi"/>
          <w:sz w:val="24"/>
          <w:szCs w:val="24"/>
        </w:rPr>
        <w:t xml:space="preserve">. </w:t>
      </w:r>
    </w:p>
    <w:p w:rsidR="000E474B" w:rsidRPr="002E008B" w:rsidRDefault="000E474B" w:rsidP="000E474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sz w:val="24"/>
          <w:szCs w:val="24"/>
        </w:rPr>
      </w:pPr>
      <w:r w:rsidRPr="002E008B">
        <w:rPr>
          <w:rFonts w:eastAsia="Calibri" w:cstheme="minorHAnsi"/>
          <w:sz w:val="24"/>
          <w:szCs w:val="24"/>
        </w:rPr>
        <w:t xml:space="preserve">Celková podlahová plocha </w:t>
      </w:r>
      <w:r w:rsidRPr="002E008B">
        <w:rPr>
          <w:rFonts w:eastAsia="Calibri" w:cstheme="minorHAnsi"/>
          <w:b/>
          <w:sz w:val="24"/>
          <w:szCs w:val="24"/>
        </w:rPr>
        <w:t>b</w:t>
      </w:r>
      <w:r w:rsidRPr="002E008B">
        <w:rPr>
          <w:rFonts w:eastAsia="Calibri" w:cstheme="minorHAnsi"/>
          <w:sz w:val="24"/>
          <w:szCs w:val="24"/>
        </w:rPr>
        <w:t xml:space="preserve">ytu s příslušenstvím </w:t>
      </w:r>
      <w:r w:rsidRPr="00552030">
        <w:rPr>
          <w:rFonts w:eastAsia="Calibri" w:cstheme="minorHAnsi"/>
          <w:sz w:val="24"/>
          <w:szCs w:val="24"/>
        </w:rPr>
        <w:t xml:space="preserve">činí </w:t>
      </w:r>
      <w:r w:rsidR="00552030" w:rsidRPr="00552030">
        <w:rPr>
          <w:rFonts w:cstheme="minorHAnsi"/>
          <w:sz w:val="24"/>
          <w:szCs w:val="24"/>
        </w:rPr>
        <w:t>50</w:t>
      </w:r>
      <w:r w:rsidRPr="00552030">
        <w:rPr>
          <w:rFonts w:eastAsia="Calibri" w:cstheme="minorHAnsi"/>
          <w:sz w:val="24"/>
          <w:szCs w:val="24"/>
        </w:rPr>
        <w:t xml:space="preserve"> m</w:t>
      </w:r>
      <w:r w:rsidRPr="00552030">
        <w:rPr>
          <w:rFonts w:eastAsia="Calibri" w:cstheme="minorHAnsi"/>
          <w:sz w:val="24"/>
          <w:szCs w:val="24"/>
          <w:vertAlign w:val="superscript"/>
        </w:rPr>
        <w:t>2</w:t>
      </w:r>
      <w:r w:rsidRPr="00552030">
        <w:rPr>
          <w:rFonts w:cstheme="minorHAnsi"/>
          <w:sz w:val="24"/>
          <w:szCs w:val="24"/>
        </w:rPr>
        <w:t>.</w:t>
      </w:r>
    </w:p>
    <w:p w:rsidR="000E474B" w:rsidRPr="002E008B" w:rsidRDefault="000E474B" w:rsidP="000E474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2E008B">
        <w:rPr>
          <w:rFonts w:cstheme="minorHAnsi"/>
          <w:b/>
          <w:sz w:val="24"/>
          <w:szCs w:val="24"/>
        </w:rPr>
        <w:t>P</w:t>
      </w:r>
      <w:r w:rsidRPr="002E008B">
        <w:rPr>
          <w:rFonts w:cstheme="minorHAnsi"/>
          <w:sz w:val="24"/>
          <w:szCs w:val="24"/>
        </w:rPr>
        <w:t>ronajímatel</w:t>
      </w:r>
      <w:r w:rsidRPr="002E008B">
        <w:rPr>
          <w:rFonts w:eastAsia="Calibri" w:cstheme="minorHAnsi"/>
          <w:sz w:val="24"/>
          <w:szCs w:val="24"/>
        </w:rPr>
        <w:t xml:space="preserve"> tímto přenechává nájemci </w:t>
      </w:r>
      <w:r w:rsidRPr="002E008B">
        <w:rPr>
          <w:rFonts w:eastAsia="Calibri" w:cstheme="minorHAnsi"/>
          <w:b/>
          <w:sz w:val="24"/>
          <w:szCs w:val="24"/>
        </w:rPr>
        <w:t>b</w:t>
      </w:r>
      <w:r w:rsidRPr="002E008B">
        <w:rPr>
          <w:rFonts w:eastAsia="Calibri" w:cstheme="minorHAnsi"/>
          <w:sz w:val="24"/>
          <w:szCs w:val="24"/>
        </w:rPr>
        <w:t xml:space="preserve">yt do užívání za </w:t>
      </w:r>
      <w:r w:rsidRPr="002E008B">
        <w:rPr>
          <w:rFonts w:cstheme="minorHAnsi"/>
          <w:sz w:val="24"/>
          <w:szCs w:val="24"/>
        </w:rPr>
        <w:t>p</w:t>
      </w:r>
      <w:r w:rsidRPr="002E008B">
        <w:rPr>
          <w:rFonts w:eastAsia="Calibri" w:cstheme="minorHAnsi"/>
          <w:sz w:val="24"/>
          <w:szCs w:val="24"/>
        </w:rPr>
        <w:t xml:space="preserve">odmínek stanovených touto </w:t>
      </w:r>
      <w:r w:rsidRPr="002E008B">
        <w:rPr>
          <w:rFonts w:eastAsia="Calibri" w:cstheme="minorHAnsi"/>
          <w:b/>
          <w:sz w:val="24"/>
          <w:szCs w:val="24"/>
        </w:rPr>
        <w:t>s</w:t>
      </w:r>
      <w:r w:rsidRPr="002E008B">
        <w:rPr>
          <w:rFonts w:eastAsia="Calibri" w:cstheme="minorHAnsi"/>
          <w:sz w:val="24"/>
          <w:szCs w:val="24"/>
        </w:rPr>
        <w:t xml:space="preserve">mlouvou a </w:t>
      </w:r>
      <w:r w:rsidRPr="002E008B">
        <w:rPr>
          <w:rFonts w:cstheme="minorHAnsi"/>
          <w:sz w:val="24"/>
          <w:szCs w:val="24"/>
        </w:rPr>
        <w:t>příslušných právních předpisů</w:t>
      </w:r>
      <w:r w:rsidRPr="002E008B">
        <w:rPr>
          <w:rFonts w:eastAsia="Calibri" w:cstheme="minorHAnsi"/>
          <w:sz w:val="24"/>
          <w:szCs w:val="24"/>
        </w:rPr>
        <w:t xml:space="preserve">. </w:t>
      </w:r>
      <w:r w:rsidRPr="002E008B">
        <w:rPr>
          <w:rFonts w:eastAsia="Calibri" w:cstheme="minorHAnsi"/>
          <w:b/>
          <w:sz w:val="24"/>
          <w:szCs w:val="24"/>
        </w:rPr>
        <w:t>N</w:t>
      </w:r>
      <w:r w:rsidRPr="002E008B">
        <w:rPr>
          <w:rFonts w:eastAsia="Calibri" w:cstheme="minorHAnsi"/>
          <w:sz w:val="24"/>
          <w:szCs w:val="24"/>
        </w:rPr>
        <w:t xml:space="preserve">ájemce </w:t>
      </w:r>
      <w:r w:rsidRPr="002E008B">
        <w:rPr>
          <w:rFonts w:eastAsia="Calibri" w:cstheme="minorHAnsi"/>
          <w:b/>
          <w:sz w:val="24"/>
          <w:szCs w:val="24"/>
        </w:rPr>
        <w:t>b</w:t>
      </w:r>
      <w:r w:rsidRPr="002E008B">
        <w:rPr>
          <w:rFonts w:eastAsia="Calibri" w:cstheme="minorHAnsi"/>
          <w:sz w:val="24"/>
          <w:szCs w:val="24"/>
        </w:rPr>
        <w:t>yt přijímá do svého užívání a zavazuje</w:t>
      </w:r>
      <w:r w:rsidRPr="002E008B">
        <w:rPr>
          <w:rFonts w:cstheme="minorHAnsi"/>
          <w:sz w:val="24"/>
          <w:szCs w:val="24"/>
        </w:rPr>
        <w:t xml:space="preserve"> se</w:t>
      </w:r>
      <w:r w:rsidRPr="002E008B">
        <w:rPr>
          <w:rFonts w:eastAsia="Calibri" w:cstheme="minorHAnsi"/>
          <w:sz w:val="24"/>
          <w:szCs w:val="24"/>
        </w:rPr>
        <w:t xml:space="preserve"> plnit řádně a včas své povinnosti vyplývající z této </w:t>
      </w:r>
      <w:r w:rsidRPr="002E008B">
        <w:rPr>
          <w:rFonts w:eastAsia="Calibri" w:cstheme="minorHAnsi"/>
          <w:b/>
          <w:sz w:val="24"/>
          <w:szCs w:val="24"/>
        </w:rPr>
        <w:t>s</w:t>
      </w:r>
      <w:r w:rsidRPr="002E008B">
        <w:rPr>
          <w:rFonts w:eastAsia="Calibri" w:cstheme="minorHAnsi"/>
          <w:sz w:val="24"/>
          <w:szCs w:val="24"/>
        </w:rPr>
        <w:t xml:space="preserve">mlouvy. </w:t>
      </w:r>
    </w:p>
    <w:p w:rsidR="000E474B" w:rsidRPr="002E008B" w:rsidRDefault="000E474B" w:rsidP="000E474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2E008B">
        <w:rPr>
          <w:rFonts w:eastAsia="Calibri" w:cstheme="minorHAnsi"/>
          <w:sz w:val="24"/>
          <w:szCs w:val="24"/>
        </w:rPr>
        <w:lastRenderedPageBreak/>
        <w:t xml:space="preserve">S nájmem </w:t>
      </w:r>
      <w:r w:rsidRPr="002E008B">
        <w:rPr>
          <w:rFonts w:eastAsia="Calibri" w:cstheme="minorHAnsi"/>
          <w:b/>
          <w:sz w:val="24"/>
          <w:szCs w:val="24"/>
        </w:rPr>
        <w:t>b</w:t>
      </w:r>
      <w:r w:rsidRPr="002E008B">
        <w:rPr>
          <w:rFonts w:eastAsia="Calibri" w:cstheme="minorHAnsi"/>
          <w:sz w:val="24"/>
          <w:szCs w:val="24"/>
        </w:rPr>
        <w:t xml:space="preserve">ytu je spojeno také právo </w:t>
      </w:r>
      <w:r w:rsidRPr="002E008B">
        <w:rPr>
          <w:rFonts w:eastAsia="Calibri" w:cstheme="minorHAnsi"/>
          <w:b/>
          <w:sz w:val="24"/>
          <w:szCs w:val="24"/>
        </w:rPr>
        <w:t>n</w:t>
      </w:r>
      <w:r w:rsidRPr="002E008B">
        <w:rPr>
          <w:rFonts w:eastAsia="Calibri" w:cstheme="minorHAnsi"/>
          <w:sz w:val="24"/>
          <w:szCs w:val="24"/>
        </w:rPr>
        <w:t xml:space="preserve">ájemce užívat společné prostory a zařízení domu a požívat plnění spojená s užíváním </w:t>
      </w:r>
      <w:r w:rsidRPr="002E008B">
        <w:rPr>
          <w:rFonts w:eastAsia="Calibri" w:cstheme="minorHAnsi"/>
          <w:b/>
          <w:sz w:val="24"/>
          <w:szCs w:val="24"/>
        </w:rPr>
        <w:t>b</w:t>
      </w:r>
      <w:r w:rsidRPr="002E008B">
        <w:rPr>
          <w:rFonts w:eastAsia="Calibri" w:cstheme="minorHAnsi"/>
          <w:sz w:val="24"/>
          <w:szCs w:val="24"/>
        </w:rPr>
        <w:t xml:space="preserve">ytu. Do </w:t>
      </w:r>
      <w:r w:rsidRPr="002E008B">
        <w:rPr>
          <w:rFonts w:eastAsia="Calibri" w:cstheme="minorHAnsi"/>
          <w:b/>
          <w:sz w:val="24"/>
          <w:szCs w:val="24"/>
        </w:rPr>
        <w:t>b</w:t>
      </w:r>
      <w:r w:rsidRPr="002E008B">
        <w:rPr>
          <w:rFonts w:eastAsia="Calibri" w:cstheme="minorHAnsi"/>
          <w:sz w:val="24"/>
          <w:szCs w:val="24"/>
        </w:rPr>
        <w:t xml:space="preserve">ytu </w:t>
      </w:r>
      <w:r w:rsidRPr="002E008B">
        <w:rPr>
          <w:rFonts w:eastAsia="Times New Roman" w:cstheme="minorHAnsi"/>
          <w:sz w:val="24"/>
          <w:szCs w:val="24"/>
          <w:lang w:eastAsia="cs-CZ"/>
        </w:rPr>
        <w:t>nepatří sklepní a střešní prostory, které nemá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 xml:space="preserve"> n</w:t>
      </w:r>
      <w:r w:rsidRPr="002E008B">
        <w:rPr>
          <w:rFonts w:eastAsia="Times New Roman" w:cstheme="minorHAnsi"/>
          <w:sz w:val="24"/>
          <w:szCs w:val="24"/>
          <w:lang w:eastAsia="cs-CZ"/>
        </w:rPr>
        <w:t>ájemce právo užívat a nemá právo přístupu.</w:t>
      </w:r>
    </w:p>
    <w:p w:rsidR="000E474B" w:rsidRPr="002E008B" w:rsidRDefault="000E474B" w:rsidP="000E474B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0E474B" w:rsidRPr="00B242E2" w:rsidRDefault="000E474B" w:rsidP="000E474B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Článek II.</w:t>
      </w:r>
    </w:p>
    <w:p w:rsidR="000E474B" w:rsidRPr="00B242E2" w:rsidRDefault="000E474B" w:rsidP="000E474B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</w:p>
    <w:p w:rsidR="000E474B" w:rsidRPr="00B242E2" w:rsidRDefault="000E474B" w:rsidP="000E474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mlouva se uzavírá na dobu určitou, a to na dobu od </w:t>
      </w:r>
      <w:r w:rsidR="00130FD3">
        <w:rPr>
          <w:rFonts w:eastAsia="Times New Roman" w:cstheme="minorHAnsi"/>
          <w:sz w:val="24"/>
          <w:szCs w:val="24"/>
          <w:lang w:eastAsia="cs-CZ"/>
        </w:rPr>
        <w:t>6. 11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. 2019 do </w:t>
      </w:r>
      <w:r w:rsidR="00225147">
        <w:rPr>
          <w:rFonts w:eastAsia="Times New Roman" w:cstheme="minorHAnsi"/>
          <w:sz w:val="24"/>
          <w:szCs w:val="24"/>
          <w:lang w:eastAsia="cs-CZ"/>
        </w:rPr>
        <w:t>30</w:t>
      </w:r>
      <w:r w:rsidRPr="00B242E2">
        <w:rPr>
          <w:rFonts w:eastAsia="Times New Roman" w:cstheme="minorHAnsi"/>
          <w:sz w:val="24"/>
          <w:szCs w:val="24"/>
          <w:lang w:eastAsia="cs-CZ"/>
        </w:rPr>
        <w:t>.</w:t>
      </w:r>
      <w:r w:rsidR="00225147">
        <w:rPr>
          <w:rFonts w:eastAsia="Times New Roman" w:cstheme="minorHAnsi"/>
          <w:sz w:val="24"/>
          <w:szCs w:val="24"/>
          <w:lang w:eastAsia="cs-CZ"/>
        </w:rPr>
        <w:t xml:space="preserve"> 11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. 2020 s účinností od </w:t>
      </w:r>
      <w:r w:rsidR="00130FD3">
        <w:rPr>
          <w:rFonts w:eastAsia="Times New Roman" w:cstheme="minorHAnsi"/>
          <w:sz w:val="24"/>
          <w:szCs w:val="24"/>
          <w:lang w:eastAsia="cs-CZ"/>
        </w:rPr>
        <w:t>6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130FD3">
        <w:rPr>
          <w:rFonts w:eastAsia="Times New Roman" w:cstheme="minorHAnsi"/>
          <w:sz w:val="24"/>
          <w:szCs w:val="24"/>
          <w:lang w:eastAsia="cs-CZ"/>
        </w:rPr>
        <w:t>11</w:t>
      </w:r>
      <w:r w:rsidRPr="00B242E2">
        <w:rPr>
          <w:rFonts w:eastAsia="Times New Roman" w:cstheme="minorHAnsi"/>
          <w:sz w:val="24"/>
          <w:szCs w:val="24"/>
          <w:lang w:eastAsia="cs-CZ"/>
        </w:rPr>
        <w:t>. 2019.</w:t>
      </w:r>
    </w:p>
    <w:p w:rsidR="000E474B" w:rsidRPr="00B242E2" w:rsidRDefault="000E474B" w:rsidP="000E474B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se vzájemně dohodli, že pokud bude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řádně plnit své povinnosti, vyplývající ze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mlouvy, a bude mít zájem prodloužit nájem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i po sjednané nájemní době, může pronajímatel platnost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mlouvy prodloužit.</w:t>
      </w:r>
    </w:p>
    <w:p w:rsidR="000E474B" w:rsidRPr="00B242E2" w:rsidRDefault="000E474B" w:rsidP="000E474B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Nájemce potvrzuje, že byt specifikovaný v článku I.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do užívání převzal a současně prohlašuje, že technický stav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 je dobrý a nejsou závady, které by bránily v jeho užívání.</w:t>
      </w:r>
    </w:p>
    <w:p w:rsidR="000E474B" w:rsidRPr="00B242E2" w:rsidRDefault="000E474B" w:rsidP="000E474B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Rozsah, stav, vnitřní vybavenost, zařízení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a rozpis plateb jsou uvedeny v evidenčním a předávacím protokolu, jež je nedílnou součástí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(dále jen „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rotokol“)</w:t>
      </w:r>
      <w:r w:rsidRPr="00B242E2">
        <w:rPr>
          <w:rFonts w:eastAsia="Times New Roman" w:cstheme="minorHAnsi"/>
          <w:sz w:val="24"/>
          <w:szCs w:val="24"/>
          <w:lang w:eastAsia="cs-CZ"/>
        </w:rPr>
        <w:t>.</w:t>
      </w:r>
    </w:p>
    <w:p w:rsidR="000E474B" w:rsidRPr="00B242E2" w:rsidRDefault="000E474B" w:rsidP="000E474B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0E474B" w:rsidRPr="00B242E2" w:rsidRDefault="000E474B" w:rsidP="000E474B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III.</w:t>
      </w:r>
    </w:p>
    <w:p w:rsidR="000E474B" w:rsidRPr="00B242E2" w:rsidRDefault="000E474B" w:rsidP="000E474B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0E474B" w:rsidRPr="006F6817" w:rsidRDefault="000E474B" w:rsidP="000E474B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6F6817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6F6817">
        <w:rPr>
          <w:rFonts w:eastAsia="Times New Roman" w:cstheme="minorHAnsi"/>
          <w:sz w:val="24"/>
          <w:szCs w:val="24"/>
          <w:lang w:eastAsia="cs-CZ"/>
        </w:rPr>
        <w:t xml:space="preserve">ájemce bude platit </w:t>
      </w:r>
      <w:r w:rsidRPr="006F6817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6F6817">
        <w:rPr>
          <w:rFonts w:eastAsia="Times New Roman" w:cstheme="minorHAnsi"/>
          <w:sz w:val="24"/>
          <w:szCs w:val="24"/>
          <w:lang w:eastAsia="cs-CZ"/>
        </w:rPr>
        <w:t xml:space="preserve">ronajímateli základní nájemné, jehož měsíční výše byla vzájemnou dohodou účastníků </w:t>
      </w:r>
      <w:r w:rsidRPr="006F6817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6F6817">
        <w:rPr>
          <w:rFonts w:eastAsia="Times New Roman" w:cstheme="minorHAnsi"/>
          <w:sz w:val="24"/>
          <w:szCs w:val="24"/>
          <w:lang w:eastAsia="cs-CZ"/>
        </w:rPr>
        <w:t xml:space="preserve">mlouvy stanovena </w:t>
      </w:r>
      <w:r w:rsidRPr="006F681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na </w:t>
      </w:r>
      <w:r w:rsidR="00130FD3" w:rsidRPr="006F6817">
        <w:rPr>
          <w:rFonts w:eastAsia="Times New Roman" w:cstheme="minorHAnsi"/>
          <w:color w:val="000000" w:themeColor="text1"/>
          <w:sz w:val="24"/>
          <w:szCs w:val="24"/>
          <w:lang w:eastAsia="cs-CZ"/>
        </w:rPr>
        <w:t>6</w:t>
      </w:r>
      <w:r w:rsidRPr="006F681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050 </w:t>
      </w:r>
      <w:r w:rsidRPr="006F6817">
        <w:rPr>
          <w:rFonts w:eastAsia="Times New Roman" w:cstheme="minorHAnsi"/>
          <w:sz w:val="24"/>
          <w:szCs w:val="24"/>
          <w:lang w:eastAsia="cs-CZ"/>
        </w:rPr>
        <w:t xml:space="preserve">Kč </w:t>
      </w:r>
    </w:p>
    <w:p w:rsidR="000E474B" w:rsidRPr="006F6817" w:rsidRDefault="00A468E3" w:rsidP="00A468E3">
      <w:p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 </w:t>
      </w:r>
      <w:r w:rsidR="000E474B" w:rsidRPr="006F6817">
        <w:rPr>
          <w:rFonts w:eastAsia="Times New Roman" w:cstheme="minorHAnsi"/>
          <w:sz w:val="24"/>
          <w:szCs w:val="24"/>
          <w:lang w:eastAsia="cs-CZ"/>
        </w:rPr>
        <w:t>(</w:t>
      </w:r>
      <w:r w:rsidR="000E474B" w:rsidRPr="006F6817">
        <w:rPr>
          <w:rFonts w:eastAsia="Times New Roman" w:cstheme="minorHAnsi"/>
          <w:i/>
          <w:sz w:val="24"/>
          <w:szCs w:val="24"/>
          <w:lang w:eastAsia="cs-CZ"/>
        </w:rPr>
        <w:t xml:space="preserve">slovy: </w:t>
      </w:r>
      <w:proofErr w:type="spellStart"/>
      <w:r w:rsidR="00130FD3" w:rsidRPr="006F681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šesttisícpadesátkorunčeských</w:t>
      </w:r>
      <w:proofErr w:type="spellEnd"/>
      <w:r w:rsidR="000E474B" w:rsidRPr="006F6817">
        <w:rPr>
          <w:rFonts w:eastAsia="Times New Roman" w:cstheme="minorHAnsi"/>
          <w:color w:val="000000" w:themeColor="text1"/>
          <w:sz w:val="24"/>
          <w:szCs w:val="24"/>
          <w:lang w:eastAsia="cs-CZ"/>
        </w:rPr>
        <w:t>) a bude vždy splatné k 15. Dni příslušného měsíce.</w:t>
      </w:r>
    </w:p>
    <w:p w:rsidR="00013A30" w:rsidRPr="006F6817" w:rsidRDefault="00013A30" w:rsidP="00013A30">
      <w:p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</w:pPr>
      <w:r w:rsidRPr="006F6817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      </w:t>
      </w:r>
      <w:r w:rsidR="000E474B" w:rsidRPr="006F6817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="000E474B" w:rsidRPr="006F6817">
        <w:rPr>
          <w:rFonts w:eastAsia="Times New Roman" w:cstheme="minorHAnsi"/>
          <w:bCs/>
          <w:sz w:val="24"/>
          <w:szCs w:val="24"/>
          <w:lang w:eastAsia="cs-CZ"/>
        </w:rPr>
        <w:t xml:space="preserve">ronajímatel a </w:t>
      </w:r>
      <w:r w:rsidR="000E474B" w:rsidRPr="006F6817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="000E474B" w:rsidRPr="006F6817">
        <w:rPr>
          <w:rFonts w:eastAsia="Times New Roman" w:cstheme="minorHAnsi"/>
          <w:bCs/>
          <w:sz w:val="24"/>
          <w:szCs w:val="24"/>
          <w:lang w:eastAsia="cs-CZ"/>
        </w:rPr>
        <w:t xml:space="preserve">ájemce se vzájemně dohodli, že výše nájemného </w:t>
      </w:r>
      <w:r w:rsidR="000E474B" w:rsidRPr="006F6817"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  <w:t xml:space="preserve">bude </w:t>
      </w:r>
      <w:r w:rsidRPr="006F6817"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  <w:t xml:space="preserve">v období </w:t>
      </w:r>
      <w:r w:rsidR="000E474B" w:rsidRPr="006F6817"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  <w:t xml:space="preserve">od </w:t>
      </w:r>
      <w:r w:rsidR="006F6817"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  <w:t>6. 11.</w:t>
      </w:r>
    </w:p>
    <w:p w:rsidR="000E474B" w:rsidRPr="006F6817" w:rsidRDefault="006F6817" w:rsidP="006F6817">
      <w:pPr>
        <w:pStyle w:val="Bezmezer"/>
        <w:rPr>
          <w:rFonts w:eastAsia="Times New Roman"/>
          <w:bCs/>
          <w:sz w:val="24"/>
          <w:szCs w:val="24"/>
        </w:rPr>
      </w:pPr>
      <w:r w:rsidRPr="00A468E3">
        <w:rPr>
          <w:rFonts w:eastAsia="Times New Roman"/>
          <w:sz w:val="24"/>
          <w:szCs w:val="24"/>
        </w:rPr>
        <w:t xml:space="preserve">       2019 </w:t>
      </w:r>
      <w:r w:rsidR="000E474B" w:rsidRPr="00A468E3">
        <w:rPr>
          <w:rFonts w:eastAsia="Times New Roman"/>
          <w:bCs/>
          <w:sz w:val="24"/>
          <w:szCs w:val="24"/>
        </w:rPr>
        <w:t>do 3</w:t>
      </w:r>
      <w:r w:rsidR="00130FD3" w:rsidRPr="00A468E3">
        <w:rPr>
          <w:rFonts w:eastAsia="Times New Roman"/>
          <w:bCs/>
          <w:sz w:val="24"/>
          <w:szCs w:val="24"/>
        </w:rPr>
        <w:t>0</w:t>
      </w:r>
      <w:r w:rsidR="000E474B" w:rsidRPr="00A468E3">
        <w:rPr>
          <w:rFonts w:eastAsia="Times New Roman"/>
          <w:bCs/>
          <w:sz w:val="24"/>
          <w:szCs w:val="24"/>
        </w:rPr>
        <w:t xml:space="preserve">. </w:t>
      </w:r>
      <w:r w:rsidR="00130FD3" w:rsidRPr="00A468E3">
        <w:rPr>
          <w:rFonts w:eastAsia="Times New Roman"/>
          <w:bCs/>
          <w:sz w:val="24"/>
          <w:szCs w:val="24"/>
        </w:rPr>
        <w:t>1</w:t>
      </w:r>
      <w:r w:rsidR="00013A30" w:rsidRPr="00A468E3">
        <w:rPr>
          <w:rFonts w:eastAsia="Times New Roman"/>
          <w:bCs/>
          <w:sz w:val="24"/>
          <w:szCs w:val="24"/>
        </w:rPr>
        <w:t>1</w:t>
      </w:r>
      <w:r w:rsidR="00130FD3" w:rsidRPr="00A468E3">
        <w:rPr>
          <w:rFonts w:eastAsia="Times New Roman"/>
          <w:bCs/>
          <w:sz w:val="24"/>
          <w:szCs w:val="24"/>
        </w:rPr>
        <w:t>. 20</w:t>
      </w:r>
      <w:r w:rsidR="00013A30" w:rsidRPr="00A468E3">
        <w:rPr>
          <w:rFonts w:eastAsia="Times New Roman"/>
          <w:bCs/>
          <w:sz w:val="24"/>
          <w:szCs w:val="24"/>
        </w:rPr>
        <w:t>19</w:t>
      </w:r>
      <w:r w:rsidR="000E474B" w:rsidRPr="00A468E3">
        <w:rPr>
          <w:rFonts w:eastAsia="Times New Roman"/>
          <w:bCs/>
          <w:sz w:val="24"/>
          <w:szCs w:val="24"/>
        </w:rPr>
        <w:t xml:space="preserve"> </w:t>
      </w:r>
      <w:r w:rsidR="00013A30" w:rsidRPr="00A468E3">
        <w:rPr>
          <w:rFonts w:eastAsia="Times New Roman"/>
          <w:bCs/>
          <w:sz w:val="24"/>
          <w:szCs w:val="24"/>
        </w:rPr>
        <w:t xml:space="preserve">upravena </w:t>
      </w:r>
      <w:r w:rsidR="000E474B" w:rsidRPr="00A468E3">
        <w:rPr>
          <w:rFonts w:eastAsia="Times New Roman"/>
          <w:bCs/>
          <w:sz w:val="24"/>
          <w:szCs w:val="24"/>
        </w:rPr>
        <w:t xml:space="preserve">na částku </w:t>
      </w:r>
      <w:r w:rsidR="00013A30" w:rsidRPr="00A468E3">
        <w:rPr>
          <w:rFonts w:eastAsia="Times New Roman"/>
          <w:bCs/>
          <w:sz w:val="24"/>
          <w:szCs w:val="24"/>
        </w:rPr>
        <w:t>4 800</w:t>
      </w:r>
      <w:r w:rsidR="000E474B" w:rsidRPr="00A468E3">
        <w:rPr>
          <w:rFonts w:eastAsia="Times New Roman"/>
          <w:bCs/>
          <w:sz w:val="24"/>
          <w:szCs w:val="24"/>
        </w:rPr>
        <w:t xml:space="preserve"> Kč </w:t>
      </w:r>
      <w:r w:rsidR="000E474B" w:rsidRPr="00A468E3">
        <w:rPr>
          <w:rFonts w:eastAsia="Times New Roman"/>
          <w:sz w:val="24"/>
          <w:szCs w:val="24"/>
        </w:rPr>
        <w:t>(</w:t>
      </w:r>
      <w:r w:rsidR="000E474B" w:rsidRPr="00A468E3">
        <w:rPr>
          <w:rFonts w:eastAsia="Times New Roman"/>
          <w:i/>
          <w:sz w:val="24"/>
          <w:szCs w:val="24"/>
        </w:rPr>
        <w:t xml:space="preserve">slovy: </w:t>
      </w:r>
      <w:proofErr w:type="spellStart"/>
      <w:r w:rsidR="00013A30" w:rsidRPr="00A468E3">
        <w:rPr>
          <w:rFonts w:eastAsia="Times New Roman"/>
          <w:i/>
          <w:sz w:val="24"/>
          <w:szCs w:val="24"/>
        </w:rPr>
        <w:t>čtyřitisíceosmset</w:t>
      </w:r>
      <w:r w:rsidR="000E474B" w:rsidRPr="00A468E3">
        <w:rPr>
          <w:rFonts w:eastAsia="Times New Roman"/>
          <w:i/>
          <w:sz w:val="24"/>
          <w:szCs w:val="24"/>
        </w:rPr>
        <w:t>korunčeských</w:t>
      </w:r>
      <w:proofErr w:type="spellEnd"/>
      <w:r w:rsidR="00013A30" w:rsidRPr="00A468E3">
        <w:rPr>
          <w:rFonts w:eastAsia="Times New Roman"/>
          <w:sz w:val="24"/>
          <w:szCs w:val="24"/>
        </w:rPr>
        <w:t>).</w:t>
      </w:r>
    </w:p>
    <w:p w:rsidR="000E474B" w:rsidRPr="00B242E2" w:rsidRDefault="000E474B" w:rsidP="000E474B">
      <w:pPr>
        <w:tabs>
          <w:tab w:val="left" w:pos="426"/>
        </w:tabs>
        <w:spacing w:after="0" w:line="240" w:lineRule="auto"/>
        <w:ind w:left="360"/>
        <w:jc w:val="both"/>
        <w:rPr>
          <w:rFonts w:eastAsia="Times New Roman" w:cstheme="minorHAnsi"/>
          <w:color w:val="00B0F0"/>
          <w:sz w:val="24"/>
          <w:szCs w:val="24"/>
          <w:lang w:eastAsia="cs-CZ"/>
        </w:rPr>
      </w:pPr>
    </w:p>
    <w:p w:rsidR="000E474B" w:rsidRPr="00B242E2" w:rsidRDefault="000E474B" w:rsidP="000E474B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ájemce bude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platit 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měsíčně zálohu (dále jen „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áloha“) 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na poskytovaná plnění spojená s užíváním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 (dále jen „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lužby“). </w:t>
      </w:r>
    </w:p>
    <w:p w:rsidR="000E474B" w:rsidRPr="00B242E2" w:rsidRDefault="000E474B" w:rsidP="000E474B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Jedná se o následující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lužby:</w:t>
      </w:r>
    </w:p>
    <w:p w:rsidR="000E474B" w:rsidRPr="00B242E2" w:rsidRDefault="000E474B" w:rsidP="000E474B">
      <w:pPr>
        <w:keepNext/>
        <w:keepLines/>
        <w:numPr>
          <w:ilvl w:val="0"/>
          <w:numId w:val="14"/>
        </w:numPr>
        <w:spacing w:after="0" w:line="240" w:lineRule="auto"/>
        <w:contextualSpacing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 spotřebu vody dle stavu bytového vodoměru,</w:t>
      </w:r>
    </w:p>
    <w:p w:rsidR="000E474B" w:rsidRPr="00B242E2" w:rsidRDefault="000E474B" w:rsidP="000E474B">
      <w:pPr>
        <w:keepNext/>
        <w:keepLines/>
        <w:numPr>
          <w:ilvl w:val="0"/>
          <w:numId w:val="14"/>
        </w:numPr>
        <w:spacing w:after="0" w:line="240" w:lineRule="auto"/>
        <w:contextualSpacing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 spotřebu el. </w:t>
      </w:r>
      <w:proofErr w:type="gramStart"/>
      <w:r w:rsidRPr="00B242E2">
        <w:rPr>
          <w:rFonts w:eastAsia="Times New Roman" w:cstheme="minorHAnsi"/>
          <w:bCs/>
          <w:sz w:val="24"/>
          <w:szCs w:val="24"/>
          <w:lang w:eastAsia="cs-CZ"/>
        </w:rPr>
        <w:t>energie</w:t>
      </w:r>
      <w:proofErr w:type="gramEnd"/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 (</w:t>
      </w:r>
      <w:r w:rsidRPr="00B242E2">
        <w:rPr>
          <w:rFonts w:eastAsia="Times New Roman" w:cstheme="minorHAnsi"/>
          <w:bCs/>
          <w:i/>
          <w:sz w:val="24"/>
          <w:szCs w:val="24"/>
          <w:lang w:eastAsia="cs-CZ"/>
        </w:rPr>
        <w:t>osvětlení ve společných prostorách domu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-spotřeba el. energie je vždy rozpočítávána na počet nájemníku domě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).</w:t>
      </w:r>
    </w:p>
    <w:p w:rsidR="000E474B" w:rsidRPr="00B242E2" w:rsidRDefault="000E474B" w:rsidP="000E474B">
      <w:pPr>
        <w:keepNext/>
        <w:keepLines/>
        <w:spacing w:after="0" w:line="240" w:lineRule="auto"/>
        <w:ind w:left="927"/>
        <w:contextualSpacing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</w:p>
    <w:p w:rsidR="000E474B" w:rsidRPr="00B242E2" w:rsidRDefault="000E474B" w:rsidP="000E474B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2E008B">
        <w:rPr>
          <w:rFonts w:eastAsia="Times New Roman" w:cstheme="minorHAnsi"/>
          <w:bCs/>
          <w:sz w:val="24"/>
          <w:szCs w:val="24"/>
          <w:lang w:eastAsia="cs-CZ"/>
        </w:rPr>
        <w:t xml:space="preserve">áloha 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je 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po vzájemné dohodě </w:t>
      </w:r>
      <w:r w:rsidR="00013A30">
        <w:rPr>
          <w:rFonts w:eastAsia="Times New Roman" w:cstheme="minorHAnsi"/>
          <w:sz w:val="24"/>
          <w:szCs w:val="24"/>
          <w:lang w:eastAsia="cs-CZ"/>
        </w:rPr>
        <w:t xml:space="preserve">stanovena na částku ve výši </w:t>
      </w:r>
      <w:r w:rsidRPr="00B242E2">
        <w:rPr>
          <w:rFonts w:eastAsia="Times New Roman" w:cstheme="minorHAnsi"/>
          <w:sz w:val="24"/>
          <w:szCs w:val="24"/>
          <w:lang w:eastAsia="cs-CZ"/>
        </w:rPr>
        <w:t>4</w:t>
      </w:r>
      <w:r w:rsidR="00013A30">
        <w:rPr>
          <w:rFonts w:eastAsia="Times New Roman" w:cstheme="minorHAnsi"/>
          <w:sz w:val="24"/>
          <w:szCs w:val="24"/>
          <w:lang w:eastAsia="cs-CZ"/>
        </w:rPr>
        <w:t>20 Kč/osoba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 (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 xml:space="preserve">slovy: </w:t>
      </w:r>
      <w:proofErr w:type="spellStart"/>
      <w:r w:rsidR="00013A30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čtyřistadvacetkorunčeských</w:t>
      </w:r>
      <w:proofErr w:type="spellEnd"/>
      <w:r w:rsidRPr="00B242E2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) </w:t>
      </w:r>
      <w:r w:rsidRPr="00B242E2">
        <w:rPr>
          <w:rFonts w:eastAsia="Times New Roman" w:cstheme="minorHAnsi"/>
          <w:sz w:val="24"/>
          <w:szCs w:val="24"/>
          <w:lang w:eastAsia="cs-CZ"/>
        </w:rPr>
        <w:t>a bude vždy splatná k 15. dni příslušného měsíce. Celkový</w:t>
      </w:r>
      <w:r w:rsidRPr="00B242E2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přehled a rozpis </w:t>
      </w:r>
      <w:r w:rsidRPr="00B242E2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color w:val="000000" w:themeColor="text1"/>
          <w:sz w:val="24"/>
          <w:szCs w:val="24"/>
          <w:lang w:eastAsia="cs-CZ"/>
        </w:rPr>
        <w:t>álohy je uveden v </w:t>
      </w:r>
      <w:r w:rsidRPr="00B242E2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color w:val="000000" w:themeColor="text1"/>
          <w:sz w:val="24"/>
          <w:szCs w:val="24"/>
          <w:lang w:eastAsia="cs-CZ"/>
        </w:rPr>
        <w:t>rotokolu, který je součástí nájemní smlouvy.</w:t>
      </w:r>
    </w:p>
    <w:p w:rsidR="000E474B" w:rsidRPr="00B242E2" w:rsidRDefault="000E474B" w:rsidP="000E474B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ronajímatel má právo změnit v průběhu roku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álohu na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lužby v míře odpovídající změně ceny služby nebo z dalších oprávněných důvodů, zejména po změně rozsahu nebo kvality služby. Změněná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áloha může být požadována nejdříve od prvního dne měsíce následujícího po dni, kdy byla nová výše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álohy oznámena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ájemci. </w:t>
      </w:r>
    </w:p>
    <w:p w:rsidR="000E474B" w:rsidRPr="00B242E2" w:rsidRDefault="000E474B" w:rsidP="000E474B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Nájemné včetně záloh za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lužby bude placeno na shora uvedený účet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ronajímatele.</w:t>
      </w:r>
    </w:p>
    <w:p w:rsidR="000E474B" w:rsidRPr="00B242E2" w:rsidRDefault="000E474B" w:rsidP="000E474B">
      <w:pPr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V případě prodlení s peněžitým plněním, které spočívá v placení nájemného, placení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 na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lužby a dále v doplacení případných nedoplatků na nájemném, které přesahuje 5 dnů ode dne jejich splatnosti, se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mluvní strany dohodly, že vzniká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ájemci povinnost uhradit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ronajímateli smluvní úrok z prodlení ve výši 1 promile dlužné částky, nejméně však 10 Kč za každý den prodlení.</w:t>
      </w:r>
    </w:p>
    <w:p w:rsidR="000E474B" w:rsidRPr="00B242E2" w:rsidRDefault="000E474B" w:rsidP="000E474B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lastRenderedPageBreak/>
        <w:t xml:space="preserve">Po provedeném ročním vyúčtování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 na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lužby bude vrácen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ájemci bez zbytečného odkladu přeplatek a to v souladu se zákonem 67/2013 Sb., popřípadě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ájemce doplatí nedoplatek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ronajímateli, nejpozději do 14 dnů po předaném ročním vyúčtování.  </w:t>
      </w:r>
    </w:p>
    <w:p w:rsidR="000E474B" w:rsidRPr="00B242E2" w:rsidRDefault="000E474B" w:rsidP="000E474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strany se dále dohodly,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má právo započíst si své splatné pohledávky při výplatě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ájemcovo přeplatku ze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áloh.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ájemce bude platit plyn a elektřinu přímým dodavatelům energií, u nichž se přihlásí k odběrům jako zákazník nakupující plyn a elektřinu pro své vlastní konečné užití v odběrném místě.</w:t>
      </w:r>
    </w:p>
    <w:p w:rsidR="000E474B" w:rsidRPr="00B242E2" w:rsidRDefault="000E474B" w:rsidP="000E474B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mluvní strany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lang w:eastAsia="cs-CZ"/>
        </w:rPr>
        <w:t>se dohodly, že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může dle svého uvážení uhradit případné závazky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vůči</w:t>
      </w:r>
      <w:r w:rsidRPr="00B242E2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lang w:eastAsia="cs-CZ"/>
        </w:rPr>
        <w:t>ostatním dodavatelům nebo poskytovatelům služeb (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kontroly plynových a elektrických zařízení, opravy v </w:t>
      </w:r>
      <w:r w:rsidRPr="00B242E2">
        <w:rPr>
          <w:rFonts w:eastAsia="Times New Roman" w:cstheme="minorHAnsi"/>
          <w:b/>
          <w:i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ytě, společných prostorách domu nebo společných zařízení atd.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), které souvisejí s nájmem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mlouvou.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 tuto vzniklou pohledávku ve stejné výši přeúčtuje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n</w:t>
      </w:r>
      <w:r w:rsidRPr="00B242E2">
        <w:rPr>
          <w:rFonts w:eastAsia="Times New Roman" w:cstheme="minorHAnsi"/>
          <w:sz w:val="24"/>
          <w:szCs w:val="24"/>
          <w:lang w:eastAsia="cs-CZ"/>
        </w:rPr>
        <w:t>ájemci a ten je povinen ji neprodleně zaplatit.</w:t>
      </w:r>
    </w:p>
    <w:p w:rsidR="000E474B" w:rsidRPr="00B242E2" w:rsidRDefault="000E474B" w:rsidP="000E474B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0E474B" w:rsidRPr="00B242E2" w:rsidRDefault="000E474B" w:rsidP="000E474B">
      <w:pPr>
        <w:spacing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IV.</w:t>
      </w:r>
    </w:p>
    <w:p w:rsidR="000E474B" w:rsidRPr="00B242E2" w:rsidRDefault="000E474B" w:rsidP="000E474B">
      <w:pPr>
        <w:spacing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0E474B" w:rsidRPr="00B242E2" w:rsidRDefault="000E474B" w:rsidP="000E474B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strany se dohodly,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 dá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ronajímateli peněžitou jistotu (dále jen „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istota“)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 ve výši </w:t>
      </w:r>
      <w:r w:rsidRPr="002E008B">
        <w:rPr>
          <w:rFonts w:eastAsia="Times New Roman" w:cstheme="minorHAnsi"/>
          <w:sz w:val="24"/>
          <w:szCs w:val="24"/>
          <w:lang w:eastAsia="cs-CZ"/>
        </w:rPr>
        <w:t>tří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 základních nájmů</w:t>
      </w:r>
      <w:r w:rsidR="00013A30">
        <w:rPr>
          <w:rFonts w:eastAsia="Times New Roman" w:cstheme="minorHAnsi"/>
          <w:sz w:val="24"/>
          <w:szCs w:val="24"/>
          <w:lang w:eastAsia="cs-CZ"/>
        </w:rPr>
        <w:t xml:space="preserve"> tj. 18</w:t>
      </w:r>
      <w:r w:rsidRPr="002E008B">
        <w:rPr>
          <w:rFonts w:eastAsia="Times New Roman" w:cstheme="minorHAnsi"/>
          <w:sz w:val="24"/>
          <w:szCs w:val="24"/>
          <w:lang w:eastAsia="cs-CZ"/>
        </w:rPr>
        <w:t> 000 Kč</w:t>
      </w:r>
      <w:r w:rsidRPr="00B242E2">
        <w:rPr>
          <w:rFonts w:eastAsia="Times New Roman" w:cstheme="minorHAnsi"/>
          <w:sz w:val="24"/>
          <w:szCs w:val="24"/>
          <w:lang w:eastAsia="cs-CZ"/>
        </w:rPr>
        <w:t>.</w:t>
      </w:r>
    </w:p>
    <w:p w:rsidR="000E474B" w:rsidRPr="00B242E2" w:rsidRDefault="000E474B" w:rsidP="000E474B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istota slouží na případné uhrazení pohledávek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 za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ájemcem, a to především na krytí poškození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společných prostor a zařízení domu. Dále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istota slouží na případné vymalování nebo vyklízení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ytu, či jiné pohledávky (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 xml:space="preserve">neuhrazení nájemného, neuhrazení služeb, neuhrazení oprav </w:t>
      </w:r>
      <w:r w:rsidRPr="00B242E2">
        <w:rPr>
          <w:rFonts w:eastAsia="Times New Roman" w:cstheme="minorHAnsi"/>
          <w:b/>
          <w:i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ytu atd.</w:t>
      </w:r>
      <w:r w:rsidRPr="00B242E2">
        <w:rPr>
          <w:rFonts w:eastAsia="Times New Roman" w:cstheme="minorHAnsi"/>
          <w:sz w:val="24"/>
          <w:szCs w:val="24"/>
          <w:lang w:eastAsia="cs-CZ"/>
        </w:rPr>
        <w:t>).</w:t>
      </w:r>
    </w:p>
    <w:p w:rsidR="000E474B" w:rsidRPr="00B242E2" w:rsidRDefault="000E474B" w:rsidP="000E474B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Při skončení nájmu si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ronajímatel z vybrané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istoty uhradí případné pohledávky a</w:t>
      </w:r>
      <w:r w:rsidRPr="00B242E2">
        <w:rPr>
          <w:rFonts w:eastAsia="Times New Roman" w:cstheme="minorHAnsi"/>
          <w:color w:val="FF0000"/>
          <w:sz w:val="24"/>
          <w:szCs w:val="24"/>
          <w:shd w:val="clear" w:color="auto" w:fill="FFFFFF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rozdíl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istoty neprodleně vrátí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ájemci.</w:t>
      </w:r>
    </w:p>
    <w:p w:rsidR="000E474B" w:rsidRPr="00B242E2" w:rsidRDefault="000E474B" w:rsidP="000E474B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0E474B" w:rsidRPr="00B242E2" w:rsidRDefault="000E474B" w:rsidP="000E474B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V.</w:t>
      </w:r>
    </w:p>
    <w:p w:rsidR="000E474B" w:rsidRPr="00B242E2" w:rsidRDefault="000E474B" w:rsidP="000E474B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0E474B" w:rsidRPr="00B242E2" w:rsidRDefault="000E474B" w:rsidP="000E474B">
      <w:p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1.</w:t>
      </w:r>
      <w:r w:rsidRPr="00B242E2">
        <w:rPr>
          <w:rFonts w:eastAsia="Times New Roman" w:cstheme="minorHAnsi"/>
          <w:sz w:val="24"/>
          <w:szCs w:val="24"/>
          <w:lang w:eastAsia="cs-CZ"/>
        </w:rPr>
        <w:tab/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je oprávněn provádět stavební úpravy bytu nebo jinou podstatnou změnu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jen s předchozím písemným souhlasem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ronajímatele.</w:t>
      </w:r>
    </w:p>
    <w:p w:rsidR="000E474B" w:rsidRPr="00B242E2" w:rsidRDefault="000E474B" w:rsidP="000E474B">
      <w:pPr>
        <w:tabs>
          <w:tab w:val="left" w:pos="426"/>
        </w:tabs>
        <w:spacing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2.</w:t>
      </w:r>
      <w:r w:rsidRPr="00B242E2">
        <w:rPr>
          <w:rFonts w:eastAsia="Times New Roman" w:cstheme="minorHAnsi"/>
          <w:sz w:val="24"/>
          <w:szCs w:val="24"/>
          <w:lang w:eastAsia="cs-CZ"/>
        </w:rPr>
        <w:tab/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je povinen:</w:t>
      </w:r>
    </w:p>
    <w:p w:rsidR="000E474B" w:rsidRPr="00B242E2" w:rsidRDefault="000E474B" w:rsidP="000E474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užívat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 pouze v souladu s jeho účelem, tj. k bydlení,</w:t>
      </w:r>
    </w:p>
    <w:p w:rsidR="000E474B" w:rsidRPr="00B242E2" w:rsidRDefault="000E474B" w:rsidP="000E474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hradit řádně a včas nájemné a zálohy na služby poskytované s užíváním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ytu,</w:t>
      </w:r>
    </w:p>
    <w:p w:rsidR="000E474B" w:rsidRPr="00B242E2" w:rsidRDefault="000E474B" w:rsidP="000E474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užívat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yt, společné prostory domu i společná zařízení obvyklým a přiměřeným způsobem a při výkonu svých práv dbát, aby byla zajištěna práva ostatních bydlících osob v domě,</w:t>
      </w:r>
    </w:p>
    <w:p w:rsidR="000E474B" w:rsidRPr="00B242E2" w:rsidRDefault="000E474B" w:rsidP="000E474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přenechat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nebo jeho část do užívání třetí osobě pouze s předchozím písemným souhlasem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ronajímatele, </w:t>
      </w:r>
    </w:p>
    <w:p w:rsidR="000E474B" w:rsidRPr="00B242E2" w:rsidRDefault="000E474B" w:rsidP="000E474B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 provádět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běžnou údržbu a drobné opravy bytu v souvislosti s nařízením vlády</w:t>
      </w:r>
    </w:p>
    <w:p w:rsidR="000E474B" w:rsidRPr="00B242E2" w:rsidRDefault="000E474B" w:rsidP="000E474B">
      <w:pPr>
        <w:autoSpaceDE w:val="0"/>
        <w:autoSpaceDN w:val="0"/>
        <w:adjustRightInd w:val="0"/>
        <w:spacing w:before="120" w:after="0" w:line="240" w:lineRule="auto"/>
        <w:ind w:left="851" w:firstLine="1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hyperlink r:id="rId7" w:history="1">
        <w:r w:rsidRPr="00B242E2">
          <w:rPr>
            <w:rFonts w:eastAsia="Times New Roman" w:cstheme="minorHAnsi"/>
            <w:color w:val="34424D"/>
            <w:sz w:val="24"/>
            <w:szCs w:val="24"/>
            <w:lang w:eastAsia="cs-CZ"/>
          </w:rPr>
          <w:t>č. 308/2015 Sb.</w:t>
        </w:r>
      </w:hyperlink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, o vymezení pojmů běžná údržba a drobné opravy související s užíváním bytu,</w:t>
      </w:r>
    </w:p>
    <w:p w:rsidR="000E474B" w:rsidRPr="00B242E2" w:rsidRDefault="000E474B" w:rsidP="000E474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oznamovat bez zbytečného odkladu pronajímateli potřebu těch oprav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ytě, které má hradit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 a umožnit jejich provedení, jinak odpovídá za škodu, která nesplněním této povinnosti vznikla,</w:t>
      </w:r>
    </w:p>
    <w:p w:rsidR="000E474B" w:rsidRPr="00B242E2" w:rsidRDefault="000E474B" w:rsidP="000E474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oznámit písemně bez zbytečného odkladu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ronajímateli závadu, která podstatně nebo po delší dobu zhoršuje užívání bytu nebo domu,</w:t>
      </w:r>
    </w:p>
    <w:p w:rsidR="000E474B" w:rsidRPr="00B242E2" w:rsidRDefault="000E474B" w:rsidP="000E474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oznamovat do </w:t>
      </w:r>
      <w:proofErr w:type="gramStart"/>
      <w:r w:rsidRPr="00B242E2">
        <w:rPr>
          <w:rFonts w:eastAsia="Times New Roman" w:cstheme="minorHAnsi"/>
          <w:sz w:val="24"/>
          <w:szCs w:val="24"/>
          <w:lang w:eastAsia="cs-CZ"/>
        </w:rPr>
        <w:t>15-ti</w:t>
      </w:r>
      <w:proofErr w:type="gramEnd"/>
      <w:r w:rsidRPr="00B242E2">
        <w:rPr>
          <w:rFonts w:eastAsia="Times New Roman" w:cstheme="minorHAnsi"/>
          <w:sz w:val="24"/>
          <w:szCs w:val="24"/>
          <w:lang w:eastAsia="cs-CZ"/>
        </w:rPr>
        <w:t xml:space="preserve"> dnů každou změnu počtu osob užívajících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yt,</w:t>
      </w:r>
    </w:p>
    <w:p w:rsidR="000E474B" w:rsidRPr="00B242E2" w:rsidRDefault="000E474B" w:rsidP="000E474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lastRenderedPageBreak/>
        <w:t xml:space="preserve">dbát na to, aby 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ytě a na společných prostorách domu nebo zařízeních nevznikla škoda,</w:t>
      </w:r>
    </w:p>
    <w:p w:rsidR="000E474B" w:rsidRPr="00B242E2" w:rsidRDefault="000E474B" w:rsidP="000E474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odstranit závady a poškození, které způsobil v domě sám nebo ti, kdo s ním bydlí,</w:t>
      </w:r>
    </w:p>
    <w:p w:rsidR="000E474B" w:rsidRPr="00B242E2" w:rsidRDefault="000E474B" w:rsidP="000E474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nahradit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zvýšené náklady na údržbu společných částí domu, pokud tyto zvýšené náklady vyvolá chov zvířete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ájemcem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ytě,</w:t>
      </w:r>
    </w:p>
    <w:p w:rsidR="000E474B" w:rsidRPr="00B242E2" w:rsidRDefault="000E474B" w:rsidP="000E474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umožnit po předchozí písemné výzvě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a osobě/osobám, kterou/které tím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pověří, přístup do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za účelem zajištění řádné údržby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ytu.</w:t>
      </w:r>
    </w:p>
    <w:p w:rsidR="000E474B" w:rsidRPr="00B242E2" w:rsidRDefault="000E474B" w:rsidP="000E474B">
      <w:pPr>
        <w:tabs>
          <w:tab w:val="left" w:pos="851"/>
        </w:tabs>
        <w:spacing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Předchozí výzva se nevyžaduje, je-li nezbytné zabránit škodě nebo hrozí-li nebezpečí újmy na zdraví,</w:t>
      </w:r>
    </w:p>
    <w:p w:rsidR="000E474B" w:rsidRPr="00B242E2" w:rsidRDefault="000E474B" w:rsidP="000E474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plnit povinnosti stanovené touto smlouvou a příslušnými právními předpisy,</w:t>
      </w:r>
    </w:p>
    <w:p w:rsidR="000E474B" w:rsidRPr="00B242E2" w:rsidRDefault="000E474B" w:rsidP="000E474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oznámit včas,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svoji nepřítomnost, která má být delší než 2 měsíce, nebo pokud bude po tuto dobu obtížně dostupný. Současně označí osoby, která po dobu jeho nepřítomnosti zajistí možnost vstupu do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v případě, kdy toho bude nezbytně zapotřebí. Neurčí-li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takovou osobu, je takovou osobou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ronajímatel,</w:t>
      </w:r>
    </w:p>
    <w:p w:rsidR="000E474B" w:rsidRPr="00B242E2" w:rsidRDefault="000E474B" w:rsidP="000E474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udržovat dobré vztahy mezi nájemníky, nevyvolávat zbytečné konflikty, které by nájemníkům v domě znepříjemňovaly život a následně zatěžovaly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ronajímatele,</w:t>
      </w:r>
    </w:p>
    <w:p w:rsidR="000E474B" w:rsidRPr="00B242E2" w:rsidRDefault="000E474B" w:rsidP="000E474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nezatěžovat majitele domu požadavky, které se netýkají povinností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ronajímatele,</w:t>
      </w:r>
    </w:p>
    <w:p w:rsidR="000E474B" w:rsidRPr="00B242E2" w:rsidRDefault="000E474B" w:rsidP="000E474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nebo popřípadě by měl v rámci dobrých vztahů mezi smluvními stranami oznámit následující skutečnosti:</w:t>
      </w:r>
    </w:p>
    <w:p w:rsidR="000E474B" w:rsidRPr="00B242E2" w:rsidRDefault="000E474B" w:rsidP="000E474B">
      <w:pPr>
        <w:numPr>
          <w:ilvl w:val="0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insolvenci a insolvenční řízení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ájemce,</w:t>
      </w:r>
    </w:p>
    <w:p w:rsidR="000E474B" w:rsidRPr="00B242E2" w:rsidRDefault="000E474B" w:rsidP="000E474B">
      <w:pPr>
        <w:numPr>
          <w:ilvl w:val="0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soudní řízení vedené proti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ájemci,</w:t>
      </w:r>
    </w:p>
    <w:p w:rsidR="000E474B" w:rsidRPr="00B242E2" w:rsidRDefault="000E474B" w:rsidP="000E474B">
      <w:pPr>
        <w:numPr>
          <w:ilvl w:val="0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pobírání sociálních dávek.</w:t>
      </w:r>
    </w:p>
    <w:p w:rsidR="000E474B" w:rsidRPr="00B242E2" w:rsidRDefault="000E474B" w:rsidP="000E474B">
      <w:p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3. </w:t>
      </w:r>
      <w:r w:rsidRPr="00B242E2">
        <w:rPr>
          <w:rFonts w:eastAsia="Times New Roman" w:cstheme="minorHAnsi"/>
          <w:sz w:val="24"/>
          <w:szCs w:val="24"/>
          <w:lang w:eastAsia="cs-CZ"/>
        </w:rPr>
        <w:tab/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je povinen předcházet škodám 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ytě, ve společných prostorách a zařízení domu. Je dále povinen odstranit na své náklady závady a poškození, které způsobil v domě sám nebo ti, kdo přišli do domu za ním. Nestane-li se tak, má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právo po předchozím upozornění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závady a poškození odstranit sám, popřípadě prostřednictvím dodavatelské firmy a</w:t>
      </w:r>
      <w:r w:rsidRPr="00B242E2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neprodleně zaplatí vzniklé náklady nebo budou při skončení nájmu odečteny a uhrazeny z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>istoty</w:t>
      </w:r>
      <w:r w:rsidRPr="00B242E2">
        <w:rPr>
          <w:rFonts w:eastAsia="Times New Roman" w:cstheme="minorHAnsi"/>
          <w:color w:val="FF0000"/>
          <w:sz w:val="24"/>
          <w:szCs w:val="24"/>
          <w:lang w:eastAsia="cs-CZ"/>
        </w:rPr>
        <w:t xml:space="preserve">. 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Nájemce se zavazuje, že bude v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ytě i v nebytových prostorách domu dodržovat pořádek, zásady dobrého soužití s ostatními nájemníky, a že bude dodržovat domovní řád.</w:t>
      </w:r>
    </w:p>
    <w:p w:rsidR="000E474B" w:rsidRPr="00B242E2" w:rsidRDefault="000E474B" w:rsidP="000E474B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Nájemce je povinen vykonávat </w:t>
      </w:r>
      <w:proofErr w:type="gramStart"/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pravidelný  úklid</w:t>
      </w:r>
      <w:proofErr w:type="gramEnd"/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 společných  prostor 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 v domě, jenž se byt nachází,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a to nejméně 1x týdně </w:t>
      </w:r>
      <w:r w:rsidRPr="00B242E2">
        <w:rPr>
          <w:rFonts w:eastAsia="Times New Roman" w:cstheme="minorHAnsi"/>
          <w:sz w:val="24"/>
          <w:szCs w:val="24"/>
          <w:lang w:eastAsia="cs-CZ"/>
        </w:rPr>
        <w:t>(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 xml:space="preserve">střídavě dle dohody </w:t>
      </w:r>
      <w:r w:rsidR="00013A30">
        <w:rPr>
          <w:rFonts w:eastAsia="Times New Roman" w:cstheme="minorHAnsi"/>
          <w:i/>
          <w:sz w:val="24"/>
          <w:szCs w:val="24"/>
          <w:lang w:eastAsia="cs-CZ"/>
        </w:rPr>
        <w:t xml:space="preserve">mezi 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nájemníky domu. Jedná se zejména o úklid následujícíc</w:t>
      </w:r>
      <w:r w:rsidR="00013A30">
        <w:rPr>
          <w:rFonts w:eastAsia="Times New Roman" w:cstheme="minorHAnsi"/>
          <w:i/>
          <w:sz w:val="24"/>
          <w:szCs w:val="24"/>
          <w:lang w:eastAsia="cs-CZ"/>
        </w:rPr>
        <w:t>h prostor: chodba, schody a okno</w:t>
      </w:r>
      <w:r w:rsidR="00BC4D53">
        <w:rPr>
          <w:rFonts w:eastAsia="Times New Roman" w:cstheme="minorHAnsi"/>
          <w:i/>
          <w:sz w:val="24"/>
          <w:szCs w:val="24"/>
          <w:lang w:eastAsia="cs-CZ"/>
        </w:rPr>
        <w:t xml:space="preserve"> v meziposchodí, dále pak úklid prostoru 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 xml:space="preserve">kolem popelnic, </w:t>
      </w:r>
      <w:r w:rsidR="00BC4D53">
        <w:rPr>
          <w:rFonts w:eastAsia="Times New Roman" w:cstheme="minorHAnsi"/>
          <w:i/>
          <w:sz w:val="24"/>
          <w:szCs w:val="24"/>
          <w:lang w:eastAsia="cs-CZ"/>
        </w:rPr>
        <w:t xml:space="preserve">úklid prostoru s vodoměry a elektroměry, 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vchodové dveře do domu, umytí schránek, úklid před domem, úklid chodníku, v zimě odstranění sněhu</w:t>
      </w:r>
      <w:r w:rsidRPr="00B242E2">
        <w:rPr>
          <w:rFonts w:eastAsia="Times New Roman" w:cstheme="minorHAnsi"/>
          <w:sz w:val="24"/>
          <w:szCs w:val="24"/>
          <w:lang w:eastAsia="cs-CZ"/>
        </w:rPr>
        <w:t>).</w:t>
      </w:r>
    </w:p>
    <w:p w:rsidR="000E474B" w:rsidRPr="002E008B" w:rsidRDefault="000E474B" w:rsidP="000E474B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Pokud by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tyto úkoly neplnil, souhlasí po dohodě s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ronajímatelem s tím, aby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na náklady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tuto službu zajistil sám nebo ji zadal dodavatelské firmě (při ukončení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mlouvy tyto náklady budou hrazeny z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istoty).   </w:t>
      </w:r>
    </w:p>
    <w:p w:rsidR="000E474B" w:rsidRDefault="000E474B" w:rsidP="000E474B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BC4D53" w:rsidRDefault="00BC4D53" w:rsidP="000E474B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BC4D53" w:rsidRDefault="00BC4D53" w:rsidP="000E474B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BC4D53" w:rsidRDefault="00BC4D53" w:rsidP="000E474B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3B5338" w:rsidRDefault="003B5338" w:rsidP="000E474B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3B5338" w:rsidRDefault="003B5338" w:rsidP="000E474B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3B5338" w:rsidRPr="00B242E2" w:rsidRDefault="003B5338" w:rsidP="000E474B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0E474B" w:rsidRPr="00B242E2" w:rsidRDefault="000E474B" w:rsidP="000E474B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0E474B" w:rsidRPr="00B242E2" w:rsidRDefault="000E474B" w:rsidP="000E474B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lastRenderedPageBreak/>
        <w:t>Článek VI.</w:t>
      </w:r>
    </w:p>
    <w:p w:rsidR="000E474B" w:rsidRPr="00B242E2" w:rsidRDefault="000E474B" w:rsidP="000E474B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0E474B" w:rsidRPr="00B242E2" w:rsidRDefault="000E474B" w:rsidP="000E474B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eastAsia="Times New Roman" w:cstheme="minorHAnsi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ronajímatelem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ájemcem se vzájemně dohodli, že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předá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ájemci plynové a elektrické zařízení do osobního užívání.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potvrzuje, že plynové a elektrické zařízení do osobního užívání přejímá. Samotné písemné předání plynové a elektrické zařízení do osobního užívání je uvedeno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rotokolu.   </w:t>
      </w:r>
    </w:p>
    <w:p w:rsidR="000E474B" w:rsidRPr="00B242E2" w:rsidRDefault="000E474B" w:rsidP="000E474B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hanging="357"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ronajímatelem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ájemcem se vzájemně dohodli,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bude zajišťovat a hradit pravidelné kontroly, servis a revize plynových zařízení, kontroly spalinových cest (komínů), kontroly zařízení pro zajištění požární bezpečnosti a kontrolu rozvodů elektřiny odbornou firmou, tak jak je stanoveno zákonem. </w:t>
      </w:r>
    </w:p>
    <w:p w:rsidR="000E474B" w:rsidRPr="00B242E2" w:rsidRDefault="000E474B" w:rsidP="000E474B">
      <w:pPr>
        <w:autoSpaceDE w:val="0"/>
        <w:autoSpaceDN w:val="0"/>
        <w:adjustRightInd w:val="0"/>
        <w:spacing w:before="120" w:after="0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     V této souvislosti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 upozorňuje s odkazem na energetický zákon č. 458/2000,§62, odst. 2, písm. f) na povinnost udržovat odběrné zařízení v takovém stavu, aby se nestalo příčinnou ohrožení života, zdraví či majetku osob, a v případě zjištění závady tuto bez zbytečného odkladu odstranit.</w:t>
      </w:r>
    </w:p>
    <w:p w:rsidR="000E474B" w:rsidRPr="00B242E2" w:rsidRDefault="000E474B" w:rsidP="000E474B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0E474B" w:rsidRPr="00B242E2" w:rsidRDefault="000E474B" w:rsidP="000E474B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0E474B" w:rsidRPr="00B242E2" w:rsidRDefault="000E474B" w:rsidP="000E474B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0E474B" w:rsidRPr="00B242E2" w:rsidRDefault="000E474B" w:rsidP="000E474B">
      <w:pPr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Proto je předepsáno provádět odbornou firmou:</w:t>
      </w:r>
    </w:p>
    <w:p w:rsidR="000E474B" w:rsidRPr="00B242E2" w:rsidRDefault="000E474B" w:rsidP="000E474B">
      <w:pPr>
        <w:numPr>
          <w:ilvl w:val="0"/>
          <w:numId w:val="13"/>
        </w:numPr>
        <w:spacing w:after="0" w:line="240" w:lineRule="auto"/>
        <w:ind w:left="92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dle vyhlášky 85/1978 o kontrolách, revizích a zkouškách plynových zařízení před topnou sezonou: </w:t>
      </w:r>
    </w:p>
    <w:p w:rsidR="000E474B" w:rsidRPr="00B242E2" w:rsidRDefault="000E474B" w:rsidP="000E474B">
      <w:pPr>
        <w:numPr>
          <w:ilvl w:val="0"/>
          <w:numId w:val="17"/>
        </w:numPr>
        <w:spacing w:after="0" w:line="240" w:lineRule="auto"/>
        <w:ind w:left="144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kontrolu (servis) plynových zařízení 1x ročně dle §3 vyhlášky 85/1978,</w:t>
      </w:r>
    </w:p>
    <w:p w:rsidR="000E474B" w:rsidRPr="00B242E2" w:rsidRDefault="000E474B" w:rsidP="000E474B">
      <w:pPr>
        <w:numPr>
          <w:ilvl w:val="0"/>
          <w:numId w:val="17"/>
        </w:numPr>
        <w:spacing w:after="0" w:line="240" w:lineRule="auto"/>
        <w:ind w:left="144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revizi plynových zařízení periodicky jednou za tři roky dle §4 vyhlášky 85/1978,</w:t>
      </w:r>
    </w:p>
    <w:p w:rsidR="000E474B" w:rsidRPr="00B242E2" w:rsidRDefault="000E474B" w:rsidP="000E474B">
      <w:pPr>
        <w:numPr>
          <w:ilvl w:val="0"/>
          <w:numId w:val="13"/>
        </w:numPr>
        <w:spacing w:after="0" w:line="240" w:lineRule="auto"/>
        <w:ind w:left="92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kontrolu spalinových cest pro odvod spalin pro plynové zařízení 1 x ročně,</w:t>
      </w:r>
    </w:p>
    <w:p w:rsidR="000E474B" w:rsidRPr="00B242E2" w:rsidRDefault="000E474B" w:rsidP="000E474B">
      <w:pPr>
        <w:numPr>
          <w:ilvl w:val="0"/>
          <w:numId w:val="13"/>
        </w:numPr>
        <w:spacing w:after="0" w:line="240" w:lineRule="auto"/>
        <w:ind w:left="92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kontrolu zařízení pro zajištění požární bezpečnosti (hasicí přístroje, elektronická signalizace </w:t>
      </w:r>
      <w:proofErr w:type="gramStart"/>
      <w:r w:rsidRPr="00B242E2">
        <w:rPr>
          <w:rFonts w:eastAsia="Times New Roman" w:cstheme="minorHAnsi"/>
          <w:sz w:val="24"/>
          <w:szCs w:val="24"/>
          <w:lang w:eastAsia="cs-CZ"/>
        </w:rPr>
        <w:t>atd. ) 1 x ročně</w:t>
      </w:r>
      <w:proofErr w:type="gramEnd"/>
      <w:r w:rsidRPr="00B242E2">
        <w:rPr>
          <w:rFonts w:eastAsia="Times New Roman" w:cstheme="minorHAnsi"/>
          <w:sz w:val="24"/>
          <w:szCs w:val="24"/>
          <w:lang w:eastAsia="cs-CZ"/>
        </w:rPr>
        <w:t>,</w:t>
      </w:r>
    </w:p>
    <w:p w:rsidR="000E474B" w:rsidRPr="00B242E2" w:rsidRDefault="000E474B" w:rsidP="000E474B">
      <w:pPr>
        <w:numPr>
          <w:ilvl w:val="0"/>
          <w:numId w:val="13"/>
        </w:numPr>
        <w:spacing w:after="0" w:line="240" w:lineRule="auto"/>
        <w:ind w:left="92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kontrolu rozvodů elektřiny 1 x za 5 let.</w:t>
      </w:r>
    </w:p>
    <w:p w:rsidR="000E474B" w:rsidRPr="00B242E2" w:rsidRDefault="000E474B" w:rsidP="000E474B">
      <w:pPr>
        <w:spacing w:after="0" w:line="240" w:lineRule="auto"/>
        <w:ind w:firstLine="360"/>
        <w:rPr>
          <w:rFonts w:eastAsia="Times New Roman" w:cstheme="minorHAnsi"/>
          <w:sz w:val="24"/>
          <w:szCs w:val="24"/>
          <w:lang w:eastAsia="cs-CZ"/>
        </w:rPr>
      </w:pPr>
    </w:p>
    <w:p w:rsidR="000E474B" w:rsidRPr="00B242E2" w:rsidRDefault="000E474B" w:rsidP="000E474B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je povinen na základě bodu č. 2. tohoto článku vždy předložit kopie revizí, kontrol a servisních prohlídek k evidenci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ronajímateli.</w:t>
      </w:r>
    </w:p>
    <w:p w:rsidR="000E474B" w:rsidRPr="00B242E2" w:rsidRDefault="000E474B" w:rsidP="000E474B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V případě, že bude ukončen nájem dříve, než uplyne doba, kdy má být provedena příslušná kontrola, servis nebo revize, bude při ukončení nájmu vyúčtována alikvotní část příslušné úhrady pouze za období 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užívání bytu a to v souladu se článkem III. bod č. 7. této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mlouvy</w:t>
      </w:r>
      <w:r w:rsidRPr="00B242E2">
        <w:rPr>
          <w:rFonts w:eastAsia="Times New Roman" w:cstheme="minorHAnsi"/>
          <w:sz w:val="24"/>
          <w:szCs w:val="24"/>
          <w:lang w:eastAsia="cs-CZ"/>
        </w:rPr>
        <w:t>.</w:t>
      </w:r>
    </w:p>
    <w:p w:rsidR="000E474B" w:rsidRPr="00B242E2" w:rsidRDefault="000E474B" w:rsidP="000E474B">
      <w:pPr>
        <w:numPr>
          <w:ilvl w:val="0"/>
          <w:numId w:val="7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ájemce je povinen uzavřít pojistnou smlouvu (</w:t>
      </w:r>
      <w:r w:rsidRPr="00B242E2">
        <w:rPr>
          <w:rFonts w:eastAsia="Times New Roman" w:cstheme="minorHAnsi"/>
          <w:bCs/>
          <w:i/>
          <w:sz w:val="24"/>
          <w:szCs w:val="24"/>
          <w:lang w:eastAsia="cs-CZ"/>
        </w:rPr>
        <w:t>Česká pojišťovna, Allianz pojišťovna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) na pojištění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ytu, a to především proti požáru a způsobení škody.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ájemce bude s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ronajímatelem před uzavřením pojistné smlouvy konzultovat její předmět.</w:t>
      </w:r>
    </w:p>
    <w:p w:rsidR="000E474B" w:rsidRPr="00B242E2" w:rsidRDefault="000E474B" w:rsidP="000E474B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0E474B" w:rsidRPr="00B242E2" w:rsidRDefault="000E474B" w:rsidP="000E474B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360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VII.</w:t>
      </w:r>
    </w:p>
    <w:p w:rsidR="000E474B" w:rsidRPr="00B242E2" w:rsidRDefault="000E474B" w:rsidP="000E474B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360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0E474B" w:rsidRPr="00B242E2" w:rsidRDefault="000E474B" w:rsidP="000E474B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se dohodli,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mlouva může zaniknout před uplynutím lhůty uvedené v článku II. bod 1. pouze písemnou dohodou nebo písemnou výpovědí, pokud by k tomu nastaly důvody. </w:t>
      </w:r>
    </w:p>
    <w:p w:rsidR="000E474B" w:rsidRPr="00B242E2" w:rsidRDefault="000E474B" w:rsidP="000E474B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V případě takto ukončeného nájemného je výpovědní lhůta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pro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mluvní strany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lang w:eastAsia="cs-CZ"/>
        </w:rPr>
        <w:t>tříměsíční a začíná běžet od prvního dne měsíce následujícího po doručení výpovědi.</w:t>
      </w:r>
    </w:p>
    <w:p w:rsidR="000E474B" w:rsidRPr="00B242E2" w:rsidRDefault="000E474B" w:rsidP="000E474B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lastRenderedPageBreak/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s nájemcem se dále dohodli,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má právo odstoupit od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s okamžitou platností a stanovit den ukončení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v případě,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ájemce:</w:t>
      </w:r>
    </w:p>
    <w:p w:rsidR="000E474B" w:rsidRPr="00B242E2" w:rsidRDefault="000E474B" w:rsidP="000E474B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bude porušovat povinnosti uložené v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mlouvě,</w:t>
      </w:r>
    </w:p>
    <w:p w:rsidR="000E474B" w:rsidRPr="00B242E2" w:rsidRDefault="000E474B" w:rsidP="000E474B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neuhradí-li nájemné včetně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áloh 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lužby v plné výši za příslušný měsíc do konce příslušného měsíce,</w:t>
      </w:r>
    </w:p>
    <w:p w:rsidR="000E474B" w:rsidRPr="00B242E2" w:rsidRDefault="000E474B" w:rsidP="000E474B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poškozuje byt nebo dům závažným nebo nenapravitelným způsobem,</w:t>
      </w:r>
    </w:p>
    <w:p w:rsidR="000E474B" w:rsidRPr="00B242E2" w:rsidRDefault="000E474B" w:rsidP="000E474B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způsobuje jinak závažné škody nebo obtíže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ronajímateli nebo osobám, které v domě bydlí,</w:t>
      </w:r>
    </w:p>
    <w:p w:rsidR="000E474B" w:rsidRPr="00B242E2" w:rsidRDefault="000E474B" w:rsidP="000E474B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užívá neoprávněně byt jiným způsobem nebo k jinému účelu, než bylo ujednáno.</w:t>
      </w:r>
    </w:p>
    <w:p w:rsidR="000E474B" w:rsidRPr="00B242E2" w:rsidRDefault="000E474B" w:rsidP="000E474B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Dále se obě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strany dohodly, že v případě plánovaného ukončení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v den ukončení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(vypršení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mlouvy) ze strany jedné ze smluvních stran, bude každá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strana povinna písemně informovat druhou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mluvní stranu o tomto záměru, a to minimálně s dvouměsíčním předstihem.</w:t>
      </w:r>
    </w:p>
    <w:p w:rsidR="000E474B" w:rsidRPr="00B242E2" w:rsidRDefault="000E474B" w:rsidP="000E474B">
      <w:pPr>
        <w:autoSpaceDE w:val="0"/>
        <w:autoSpaceDN w:val="0"/>
        <w:adjustRightInd w:val="0"/>
        <w:spacing w:before="120" w:after="12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</w:p>
    <w:p w:rsidR="000E474B" w:rsidRPr="00B242E2" w:rsidRDefault="000E474B" w:rsidP="000E474B">
      <w:pPr>
        <w:tabs>
          <w:tab w:val="left" w:pos="851"/>
        </w:tabs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VIII.</w:t>
      </w:r>
    </w:p>
    <w:p w:rsidR="000E474B" w:rsidRPr="00B242E2" w:rsidRDefault="000E474B" w:rsidP="000E474B">
      <w:pPr>
        <w:tabs>
          <w:tab w:val="left" w:pos="851"/>
        </w:tabs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0E474B" w:rsidRPr="00B242E2" w:rsidRDefault="000E474B" w:rsidP="000E474B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je povinen odevzdat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 ve stavu, v němž jej převzal, odstranit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 změny, které provedl bez souhlasu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ronajímatele, pokud nesdělí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ájemci, že odstranění změn nežádá. Změny provedené se souhlasem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 odstraní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ájemce, pokud si strany ujednaly, že při skončení nájmu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uvede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do původního stavu. Zařízení a předměty upevněné na zdech, podlaze a stropu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které nelze odstranit bez nepřiměřeného snížení hodnoty nebo poškození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nebo domu, přecházejí do vlastnictví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ronajímatele.</w:t>
      </w:r>
    </w:p>
    <w:p w:rsidR="000E474B" w:rsidRPr="00B242E2" w:rsidRDefault="000E474B" w:rsidP="000E474B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je povinen před odevzdáním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nově vymalovat, a to kvalitní bílou barvou, popřípadě jinou barvou se souhlasem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ronajímatele.</w:t>
      </w:r>
    </w:p>
    <w:p w:rsidR="000E474B" w:rsidRPr="00B242E2" w:rsidRDefault="000E474B" w:rsidP="000E474B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V případě jakéhokoliv poškození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nebo v případě nevymalování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souhlasí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s tím aby,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nechal opravit poškozený byt nebo ho nechal vymalovat od dodavatelské firmy na náklady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ájemce. Vzniklé náklady nájemce neprodleně zaplatí nebo budou po skončení nájmu odečteny a uhrazeny z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>istoty.</w:t>
      </w:r>
    </w:p>
    <w:p w:rsidR="000E474B" w:rsidRPr="00B242E2" w:rsidRDefault="000E474B" w:rsidP="000E474B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Nedojde-li k vyklizení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je jeho další užívání přípustné pouze na základě písemné nájemní smlouvy s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ronajímatelem.</w:t>
      </w:r>
    </w:p>
    <w:p w:rsidR="000E474B" w:rsidRPr="00B242E2" w:rsidRDefault="000E474B" w:rsidP="000E474B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V den ukončení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je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povinen odevzdat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yt.</w:t>
      </w:r>
    </w:p>
    <w:p w:rsidR="000E474B" w:rsidRPr="00B242E2" w:rsidRDefault="000E474B" w:rsidP="000E474B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je považován za odevzdaný, obdrží-li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klíče a jinak mu nic nebrání v přístupu do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 a jeho užívání.</w:t>
      </w:r>
    </w:p>
    <w:p w:rsidR="000E474B" w:rsidRPr="00B242E2" w:rsidRDefault="000E474B" w:rsidP="000E474B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Nebude-li v den ukončení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vyklizen a předán, má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právo účtovat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ájemci základní nájemné s jednané v době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mlouvy (dále jen “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 po ukončení“) za dny, které uplynuly ode dne ukončení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až do předání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má právo navýšit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 po ukončení o 1% základního měsíčního nájemného s jednaného v době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za každý uplynutý den ode dne ukončení platnosti smlouvy až do předání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má povinnost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 po ukončení zaplatit nebo ho uhradit z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>istoty.</w:t>
      </w:r>
    </w:p>
    <w:p w:rsidR="000E474B" w:rsidRPr="00B242E2" w:rsidRDefault="000E474B" w:rsidP="000E474B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Nepředá-li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do tří dnů ode dne ukončení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ronajímateli,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i bez jeho účasti souhlasí a zmocňuje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 k otevření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a jeho vyklizení.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či jeho pověřenec provedou soupis věcí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za účasti třetí osoby (svědka - toho určí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ronajímatel), která soupis věcí zkontroluje a podepíše.  Vyklizení věcí se uskuteční do prostorů, které určí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bere na vědomí,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lastRenderedPageBreak/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je oprávněn účtovat za každý den úschovy vyklizených věcí obvyklé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ájemné a také je oprávněn účtovat za případné škody 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 v souvislosti s otevíráním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 bez klíčů a tyto výdaje uhradit z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>istoty.</w:t>
      </w:r>
    </w:p>
    <w:p w:rsidR="000E474B" w:rsidRPr="00B242E2" w:rsidRDefault="000E474B" w:rsidP="000E474B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0E474B" w:rsidRPr="00B242E2" w:rsidRDefault="000E474B" w:rsidP="000E474B">
      <w:pPr>
        <w:spacing w:line="240" w:lineRule="auto"/>
        <w:contextualSpacing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Článek IX.</w:t>
      </w:r>
    </w:p>
    <w:p w:rsidR="000E474B" w:rsidRPr="00B242E2" w:rsidRDefault="000E474B" w:rsidP="000E474B">
      <w:pPr>
        <w:spacing w:line="240" w:lineRule="auto"/>
        <w:contextualSpacing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</w:p>
    <w:p w:rsidR="000E474B" w:rsidRPr="00B242E2" w:rsidRDefault="000E474B" w:rsidP="000E474B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Doručování písemností účastníkům smlouvy se provádí osobně nebo doporučeným</w:t>
      </w:r>
    </w:p>
    <w:p w:rsidR="000E474B" w:rsidRPr="00B242E2" w:rsidRDefault="000E474B" w:rsidP="000E474B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0E474B" w:rsidRPr="00B242E2" w:rsidRDefault="000E474B" w:rsidP="000E474B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záhlaví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mlouvy. Odepře-li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písemnost přijmout nebo ji pošta vrátí jako nedoručitelnou, považuje se písemnost za doručenou dnem, kdy její přijetí bylo odepřeno nebo poštou vráceno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jako nedoručitelné. U všech písemností doručovaných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ájemci do vlastních rukou se připouští náhradní doručení. Nebude-li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zastižen a zásilka bude jako nedoručená vrácena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ronajímateli, bude považován za den doručení den vrácení zásilky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ronajímateli, i když se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o uložení zásilky nedozvěděl.</w:t>
      </w:r>
    </w:p>
    <w:p w:rsidR="000E474B" w:rsidRPr="00B242E2" w:rsidRDefault="000E474B" w:rsidP="000E474B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0E474B" w:rsidRPr="00B242E2" w:rsidRDefault="000E474B" w:rsidP="000E474B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X.</w:t>
      </w:r>
    </w:p>
    <w:p w:rsidR="000E474B" w:rsidRPr="00B242E2" w:rsidRDefault="000E474B" w:rsidP="000E474B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0E474B" w:rsidRPr="00B242E2" w:rsidRDefault="000E474B" w:rsidP="000E474B">
      <w:pPr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V případě ukončení nájemního vztahu dojde do 1 měsíce od předání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</w:t>
      </w:r>
      <w:proofErr w:type="gramStart"/>
      <w:r w:rsidRPr="00B242E2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0E474B" w:rsidRPr="00B242E2" w:rsidRDefault="000E474B" w:rsidP="000E474B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smluvními stranami k finančnímu vyrovnání. Má-li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ájemce, nebo jiná osoba žijící s ním </w:t>
      </w:r>
    </w:p>
    <w:p w:rsidR="000E474B" w:rsidRPr="00B242E2" w:rsidRDefault="000E474B" w:rsidP="000E474B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na adrese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zaevidován trvalý pobyt, je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povinen zaevidování trvalého pobytu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 zrušit nejpozději do 15 pracovních dnů od skončení nájmu, a totéž se je povinen ve stejné lhůtě zajistit u všech osob, které s ním v pronajatém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 žili.  V případě, že tak neučiní, souhlasí nájemce s tím, že finanční vyrovnání mezi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mluvními stranami proběhne až po splnění této povinnosti. </w:t>
      </w:r>
    </w:p>
    <w:p w:rsidR="000E474B" w:rsidRPr="00B242E2" w:rsidRDefault="000E474B" w:rsidP="000E474B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</w:p>
    <w:p w:rsidR="000E474B" w:rsidRPr="00B242E2" w:rsidRDefault="000E474B" w:rsidP="000E474B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XI.</w:t>
      </w:r>
    </w:p>
    <w:p w:rsidR="000E474B" w:rsidRPr="00B242E2" w:rsidRDefault="000E474B" w:rsidP="000E474B">
      <w:pPr>
        <w:tabs>
          <w:tab w:val="left" w:pos="851"/>
        </w:tabs>
        <w:spacing w:after="0" w:line="240" w:lineRule="auto"/>
        <w:ind w:left="360"/>
        <w:contextualSpacing/>
        <w:jc w:val="both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0E474B" w:rsidRPr="00B242E2" w:rsidRDefault="000E474B" w:rsidP="000E474B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Tato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mlouva se vyhotovuje ve 2 stejnopisech, z nichž každá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strana obdrží </w:t>
      </w:r>
    </w:p>
    <w:p w:rsidR="000E474B" w:rsidRPr="00B242E2" w:rsidRDefault="000E474B" w:rsidP="000E474B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po jednom vyhotovení.</w:t>
      </w:r>
    </w:p>
    <w:p w:rsidR="000E474B" w:rsidRPr="00B242E2" w:rsidRDefault="000E474B" w:rsidP="000E474B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Veškeré změny nebo doplňky k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mlouvě mohou být prováděny jen písemnou   </w:t>
      </w:r>
    </w:p>
    <w:p w:rsidR="000E474B" w:rsidRPr="00B242E2" w:rsidRDefault="000E474B" w:rsidP="000E474B">
      <w:pPr>
        <w:spacing w:after="0" w:line="240" w:lineRule="auto"/>
        <w:ind w:firstLine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formou.</w:t>
      </w:r>
    </w:p>
    <w:p w:rsidR="000E474B" w:rsidRPr="00B242E2" w:rsidRDefault="000E474B" w:rsidP="000E474B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strany si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mlouvu přečetly a s jejím obsahem souhlasí. Potvrzují, že si </w:t>
      </w:r>
      <w:proofErr w:type="gramStart"/>
      <w:r w:rsidRPr="00B242E2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0E474B" w:rsidRPr="00B242E2" w:rsidRDefault="000E474B" w:rsidP="000E474B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:rsidR="000E474B" w:rsidRPr="00B242E2" w:rsidRDefault="000E474B" w:rsidP="000E474B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mlouvy. Na důkaz toho připojují ke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mlouvě své podpisy.</w:t>
      </w:r>
    </w:p>
    <w:p w:rsidR="000E474B" w:rsidRPr="00B242E2" w:rsidRDefault="000E474B" w:rsidP="000E474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0E474B" w:rsidRPr="00B242E2" w:rsidRDefault="000E474B" w:rsidP="000E474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0E474B" w:rsidRPr="00B242E2" w:rsidRDefault="000E474B" w:rsidP="000E474B">
      <w:pPr>
        <w:autoSpaceDE w:val="0"/>
        <w:autoSpaceDN w:val="0"/>
        <w:adjustRightInd w:val="0"/>
        <w:spacing w:before="120" w:after="0"/>
        <w:ind w:firstLine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 V  Teplicích dne </w:t>
      </w:r>
      <w:r w:rsidR="003B5338">
        <w:rPr>
          <w:rFonts w:eastAsia="Times New Roman" w:cstheme="minorHAnsi"/>
          <w:sz w:val="24"/>
          <w:szCs w:val="24"/>
          <w:lang w:eastAsia="cs-CZ"/>
        </w:rPr>
        <w:t>6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3B5338">
        <w:rPr>
          <w:rFonts w:eastAsia="Times New Roman" w:cstheme="minorHAnsi"/>
          <w:sz w:val="24"/>
          <w:szCs w:val="24"/>
          <w:lang w:eastAsia="cs-CZ"/>
        </w:rPr>
        <w:t>11</w:t>
      </w:r>
      <w:bookmarkStart w:id="0" w:name="_GoBack"/>
      <w:bookmarkEnd w:id="0"/>
      <w:r w:rsidRPr="00B242E2">
        <w:rPr>
          <w:rFonts w:eastAsia="Times New Roman" w:cstheme="minorHAnsi"/>
          <w:sz w:val="24"/>
          <w:szCs w:val="24"/>
          <w:lang w:eastAsia="cs-CZ"/>
        </w:rPr>
        <w:t>. 2019.</w:t>
      </w:r>
    </w:p>
    <w:p w:rsidR="000E474B" w:rsidRPr="00B242E2" w:rsidRDefault="000E474B" w:rsidP="000E474B">
      <w:pPr>
        <w:autoSpaceDE w:val="0"/>
        <w:autoSpaceDN w:val="0"/>
        <w:adjustRightInd w:val="0"/>
        <w:spacing w:before="120" w:after="0"/>
        <w:ind w:firstLine="426"/>
        <w:rPr>
          <w:rFonts w:eastAsia="Times New Roman" w:cstheme="minorHAnsi"/>
          <w:sz w:val="24"/>
          <w:szCs w:val="24"/>
          <w:lang w:eastAsia="cs-CZ"/>
        </w:rPr>
      </w:pPr>
    </w:p>
    <w:p w:rsidR="000E474B" w:rsidRPr="00B242E2" w:rsidRDefault="000E474B" w:rsidP="000E474B">
      <w:pPr>
        <w:autoSpaceDE w:val="0"/>
        <w:autoSpaceDN w:val="0"/>
        <w:adjustRightInd w:val="0"/>
        <w:spacing w:before="120" w:after="0"/>
        <w:rPr>
          <w:rFonts w:eastAsia="Times New Roman" w:cstheme="minorHAnsi"/>
          <w:sz w:val="24"/>
          <w:szCs w:val="24"/>
          <w:lang w:eastAsia="cs-CZ"/>
        </w:rPr>
      </w:pPr>
    </w:p>
    <w:p w:rsidR="000E474B" w:rsidRPr="00B242E2" w:rsidRDefault="000E474B" w:rsidP="000E474B">
      <w:pPr>
        <w:autoSpaceDE w:val="0"/>
        <w:autoSpaceDN w:val="0"/>
        <w:adjustRightInd w:val="0"/>
        <w:spacing w:before="120" w:after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0E474B" w:rsidRPr="00B242E2" w:rsidRDefault="000E474B" w:rsidP="000E474B">
      <w:pPr>
        <w:spacing w:after="0"/>
        <w:rPr>
          <w:rFonts w:eastAsia="Times New Roman" w:cstheme="minorHAnsi"/>
          <w:sz w:val="24"/>
          <w:szCs w:val="24"/>
          <w:lang w:eastAsia="cs-CZ"/>
        </w:rPr>
        <w:sectPr w:rsidR="000E474B" w:rsidRPr="00B242E2" w:rsidSect="00B242E2">
          <w:footerReference w:type="default" r:id="rId8"/>
          <w:footnotePr>
            <w:pos w:val="beneathTex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                    pronajímatel                                                </w:t>
      </w:r>
      <w:r w:rsidRPr="00B242E2">
        <w:rPr>
          <w:rFonts w:eastAsia="Times New Roman" w:cstheme="minorHAnsi"/>
          <w:sz w:val="24"/>
          <w:szCs w:val="24"/>
          <w:lang w:eastAsia="cs-CZ"/>
        </w:rPr>
        <w:tab/>
      </w:r>
      <w:r w:rsidRPr="00B242E2">
        <w:rPr>
          <w:rFonts w:eastAsia="Times New Roman" w:cstheme="minorHAnsi"/>
          <w:sz w:val="24"/>
          <w:szCs w:val="24"/>
          <w:lang w:eastAsia="cs-CZ"/>
        </w:rPr>
        <w:tab/>
        <w:t>nájemce</w:t>
      </w:r>
    </w:p>
    <w:p w:rsidR="00E80972" w:rsidRDefault="00E80972"/>
    <w:sectPr w:rsidR="00E80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4"/>
      <w:gridCol w:w="999"/>
      <w:gridCol w:w="4145"/>
    </w:tblGrid>
    <w:tr w:rsidR="00FB053C" w:rsidRPr="0045604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FB053C" w:rsidRPr="00456049" w:rsidRDefault="003B5338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FB053C" w:rsidRPr="00456049" w:rsidRDefault="003B5338">
          <w:pPr>
            <w:pStyle w:val="Bezmezer"/>
            <w:rPr>
              <w:rFonts w:eastAsiaTheme="majorEastAsia" w:cstheme="minorHAnsi"/>
              <w:color w:val="BFBFBF" w:themeColor="background1" w:themeShade="BF"/>
              <w:sz w:val="20"/>
              <w:szCs w:val="20"/>
            </w:rPr>
          </w:pPr>
          <w:r w:rsidRPr="00456049">
            <w:rPr>
              <w:rFonts w:eastAsiaTheme="majorEastAsia" w:cstheme="minorHAnsi"/>
              <w:b/>
              <w:bCs/>
              <w:color w:val="BFBFBF" w:themeColor="background1" w:themeShade="BF"/>
              <w:sz w:val="20"/>
              <w:szCs w:val="20"/>
            </w:rPr>
            <w:t xml:space="preserve">Stránka </w:t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fldChar w:fldCharType="begin"/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instrText>PAGE  \* MERGEFORMAT</w:instrText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fldChar w:fldCharType="separate"/>
          </w:r>
          <w:r w:rsidRPr="003B5338">
            <w:rPr>
              <w:rFonts w:eastAsiaTheme="majorEastAsia" w:cstheme="minorHAnsi"/>
              <w:b/>
              <w:bCs/>
              <w:noProof/>
              <w:color w:val="BFBFBF" w:themeColor="background1" w:themeShade="BF"/>
              <w:sz w:val="20"/>
              <w:szCs w:val="20"/>
            </w:rPr>
            <w:t>1</w:t>
          </w:r>
          <w:r w:rsidRPr="00456049">
            <w:rPr>
              <w:rFonts w:eastAsiaTheme="majorEastAsia" w:cstheme="minorHAnsi"/>
              <w:b/>
              <w:bCs/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FB053C" w:rsidRPr="00456049" w:rsidRDefault="003B5338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</w:tr>
    <w:tr w:rsidR="00FB053C" w:rsidRPr="0045604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FB053C" w:rsidRPr="00456049" w:rsidRDefault="003B5338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/>
        </w:tcPr>
        <w:p w:rsidR="00FB053C" w:rsidRPr="00456049" w:rsidRDefault="003B5338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FB053C" w:rsidRPr="00456049" w:rsidRDefault="003B5338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</w:tr>
  </w:tbl>
  <w:p w:rsidR="00FB053C" w:rsidRDefault="003B533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4"/>
      <w:gridCol w:w="999"/>
      <w:gridCol w:w="4145"/>
    </w:tblGrid>
    <w:tr w:rsidR="00B242E2" w:rsidRPr="0045604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B242E2" w:rsidRPr="00456049" w:rsidRDefault="003B5338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B242E2" w:rsidRPr="00456049" w:rsidRDefault="003B5338">
          <w:pPr>
            <w:pStyle w:val="Bezmezer"/>
            <w:rPr>
              <w:rFonts w:eastAsiaTheme="majorEastAsia" w:cs="Calibri"/>
              <w:color w:val="BFBFBF" w:themeColor="background1" w:themeShade="BF"/>
              <w:sz w:val="20"/>
              <w:szCs w:val="20"/>
            </w:rPr>
          </w:pPr>
          <w:r w:rsidRPr="00456049">
            <w:rPr>
              <w:rFonts w:eastAsiaTheme="majorEastAsia" w:cs="Calibri"/>
              <w:b/>
              <w:bCs/>
              <w:color w:val="BFBFBF" w:themeColor="background1" w:themeShade="BF"/>
              <w:sz w:val="20"/>
              <w:szCs w:val="20"/>
            </w:rPr>
            <w:t xml:space="preserve">Stránka </w:t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begin"/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instrText>PAGE  \* MERGEFORMAT</w:instrText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separate"/>
          </w:r>
          <w:r w:rsidRPr="003B5338">
            <w:rPr>
              <w:rFonts w:eastAsiaTheme="majorEastAsia" w:cs="Calibri"/>
              <w:b/>
              <w:bCs/>
              <w:noProof/>
              <w:color w:val="BFBFBF" w:themeColor="background1" w:themeShade="BF"/>
              <w:sz w:val="20"/>
              <w:szCs w:val="20"/>
            </w:rPr>
            <w:t>7</w:t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B242E2" w:rsidRPr="00456049" w:rsidRDefault="003B5338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</w:tr>
    <w:tr w:rsidR="00B242E2" w:rsidRPr="0045604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B242E2" w:rsidRPr="00456049" w:rsidRDefault="003B5338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/>
        </w:tcPr>
        <w:p w:rsidR="00B242E2" w:rsidRPr="00456049" w:rsidRDefault="003B5338">
          <w:pPr>
            <w:pStyle w:val="Zhlav"/>
            <w:jc w:val="center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B242E2" w:rsidRPr="00456049" w:rsidRDefault="003B5338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</w:tr>
  </w:tbl>
  <w:p w:rsidR="00B242E2" w:rsidRDefault="003B5338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62B"/>
    <w:multiLevelType w:val="hybridMultilevel"/>
    <w:tmpl w:val="91C22FC2"/>
    <w:lvl w:ilvl="0" w:tplc="80A22C0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1112367"/>
    <w:multiLevelType w:val="hybridMultilevel"/>
    <w:tmpl w:val="7842D7A0"/>
    <w:lvl w:ilvl="0" w:tplc="9E06EB20">
      <w:start w:val="1"/>
      <w:numFmt w:val="lowerLetter"/>
      <w:lvlText w:val="%1)"/>
      <w:lvlJc w:val="left"/>
      <w:pPr>
        <w:ind w:left="927" w:hanging="360"/>
      </w:pPr>
      <w:rPr>
        <w:rFonts w:asciiTheme="minorHAnsi" w:eastAsiaTheme="minorHAnsi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41324"/>
    <w:multiLevelType w:val="hybridMultilevel"/>
    <w:tmpl w:val="BEB60362"/>
    <w:lvl w:ilvl="0" w:tplc="423A1E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244F11F9"/>
    <w:multiLevelType w:val="hybridMultilevel"/>
    <w:tmpl w:val="31A04D00"/>
    <w:lvl w:ilvl="0" w:tplc="0B923C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2864DFB"/>
    <w:multiLevelType w:val="hybridMultilevel"/>
    <w:tmpl w:val="9B72DB6C"/>
    <w:lvl w:ilvl="0" w:tplc="E5207AF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2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EC38D8"/>
    <w:multiLevelType w:val="hybridMultilevel"/>
    <w:tmpl w:val="00285D3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6F5E3B16"/>
    <w:multiLevelType w:val="hybridMultilevel"/>
    <w:tmpl w:val="294EF7AC"/>
    <w:lvl w:ilvl="0" w:tplc="83FCF0B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AC11C45"/>
    <w:multiLevelType w:val="hybridMultilevel"/>
    <w:tmpl w:val="1B4CA3BA"/>
    <w:lvl w:ilvl="0" w:tplc="BAA0FF9E">
      <w:numFmt w:val="bullet"/>
      <w:lvlText w:val="-"/>
      <w:lvlJc w:val="left"/>
      <w:pPr>
        <w:ind w:left="200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8">
    <w:nsid w:val="7D9C1D00"/>
    <w:multiLevelType w:val="hybridMultilevel"/>
    <w:tmpl w:val="D7381B42"/>
    <w:lvl w:ilvl="0" w:tplc="3FEC8CE6">
      <w:start w:val="1"/>
      <w:numFmt w:val="decimal"/>
      <w:lvlText w:val="%1."/>
      <w:lvlJc w:val="left"/>
      <w:pPr>
        <w:ind w:left="397" w:hanging="397"/>
      </w:pPr>
      <w:rPr>
        <w:rFonts w:asciiTheme="minorHAnsi" w:eastAsiaTheme="minorHAnsi" w:hAnsiTheme="minorHAns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5"/>
  </w:num>
  <w:num w:numId="5">
    <w:abstractNumId w:val="8"/>
  </w:num>
  <w:num w:numId="6">
    <w:abstractNumId w:val="11"/>
  </w:num>
  <w:num w:numId="7">
    <w:abstractNumId w:val="5"/>
  </w:num>
  <w:num w:numId="8">
    <w:abstractNumId w:val="7"/>
  </w:num>
  <w:num w:numId="9">
    <w:abstractNumId w:val="14"/>
  </w:num>
  <w:num w:numId="10">
    <w:abstractNumId w:val="4"/>
  </w:num>
  <w:num w:numId="11">
    <w:abstractNumId w:val="12"/>
  </w:num>
  <w:num w:numId="12">
    <w:abstractNumId w:val="13"/>
  </w:num>
  <w:num w:numId="13">
    <w:abstractNumId w:val="9"/>
  </w:num>
  <w:num w:numId="14">
    <w:abstractNumId w:val="1"/>
  </w:num>
  <w:num w:numId="15">
    <w:abstractNumId w:val="2"/>
  </w:num>
  <w:num w:numId="16">
    <w:abstractNumId w:val="6"/>
  </w:num>
  <w:num w:numId="17">
    <w:abstractNumId w:val="17"/>
  </w:num>
  <w:num w:numId="18">
    <w:abstractNumId w:val="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4B"/>
    <w:rsid w:val="00013A30"/>
    <w:rsid w:val="000E474B"/>
    <w:rsid w:val="00130FD3"/>
    <w:rsid w:val="00225147"/>
    <w:rsid w:val="003B5338"/>
    <w:rsid w:val="00552030"/>
    <w:rsid w:val="006F6817"/>
    <w:rsid w:val="00991171"/>
    <w:rsid w:val="00A468E3"/>
    <w:rsid w:val="00BC4D53"/>
    <w:rsid w:val="00E8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47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4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474B"/>
  </w:style>
  <w:style w:type="paragraph" w:styleId="Zpat">
    <w:name w:val="footer"/>
    <w:basedOn w:val="Normln"/>
    <w:link w:val="ZpatChar"/>
    <w:uiPriority w:val="99"/>
    <w:unhideWhenUsed/>
    <w:rsid w:val="000E4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474B"/>
  </w:style>
  <w:style w:type="paragraph" w:styleId="Bezmezer">
    <w:name w:val="No Spacing"/>
    <w:link w:val="BezmezerChar"/>
    <w:uiPriority w:val="1"/>
    <w:qFormat/>
    <w:rsid w:val="000E474B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474B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130F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47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4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474B"/>
  </w:style>
  <w:style w:type="paragraph" w:styleId="Zpat">
    <w:name w:val="footer"/>
    <w:basedOn w:val="Normln"/>
    <w:link w:val="ZpatChar"/>
    <w:uiPriority w:val="99"/>
    <w:unhideWhenUsed/>
    <w:rsid w:val="000E4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474B"/>
  </w:style>
  <w:style w:type="paragraph" w:styleId="Bezmezer">
    <w:name w:val="No Spacing"/>
    <w:link w:val="BezmezerChar"/>
    <w:uiPriority w:val="1"/>
    <w:qFormat/>
    <w:rsid w:val="000E474B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474B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130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hyperlink" Target="select:K=308/2015%20Sb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2578</Words>
  <Characters>15215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2019-11-05T10:32:00Z</dcterms:created>
  <dcterms:modified xsi:type="dcterms:W3CDTF">2019-11-05T12:21:00Z</dcterms:modified>
</cp:coreProperties>
</file>