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C2B75" w14:textId="77777777" w:rsidR="00B07967" w:rsidRPr="00C6260F" w:rsidRDefault="00B07967" w:rsidP="003D1DA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</w:rPr>
      </w:pPr>
      <w:r w:rsidRPr="00C6260F">
        <w:rPr>
          <w:rFonts w:eastAsia="Times New Roman" w:cs="Times New Roman"/>
          <w:b/>
          <w:bCs/>
          <w:sz w:val="32"/>
          <w:szCs w:val="32"/>
        </w:rPr>
        <w:t>NÁJEMNÍ SMLOUVA</w:t>
      </w:r>
    </w:p>
    <w:p w14:paraId="439C2515" w14:textId="75A93538" w:rsidR="00B07967" w:rsidRPr="00B07967" w:rsidRDefault="00DC0AF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E82DCEC" wp14:editId="4251310B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="004C6709">
        <w:rPr>
          <w:rFonts w:eastAsia="Times New Roman" w:cs="Times New Roman"/>
          <w:bCs/>
          <w:sz w:val="24"/>
          <w:szCs w:val="24"/>
        </w:rPr>
        <w:t>uzavřena</w:t>
      </w:r>
      <w:r w:rsidR="00B07967" w:rsidRPr="00B07967">
        <w:rPr>
          <w:rFonts w:eastAsia="Times New Roman" w:cs="Times New Roman"/>
          <w:bCs/>
          <w:sz w:val="24"/>
          <w:szCs w:val="24"/>
        </w:rPr>
        <w:t xml:space="preserve"> mezi</w:t>
      </w:r>
    </w:p>
    <w:p w14:paraId="584780F3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</w:rPr>
      </w:pPr>
    </w:p>
    <w:p w14:paraId="4A2AE0D0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</w:rPr>
      </w:pPr>
      <w:r w:rsidRPr="00B07967">
        <w:rPr>
          <w:rFonts w:eastAsia="Times New Roman" w:cs="Times New Roman"/>
          <w:b/>
          <w:i/>
          <w:color w:val="000000" w:themeColor="text1"/>
        </w:rPr>
        <w:t>Mgr. Helena Marková</w:t>
      </w:r>
      <w:r w:rsidRPr="00B07967">
        <w:rPr>
          <w:rFonts w:eastAsia="Times New Roman" w:cs="Tahoma"/>
          <w:i/>
          <w:color w:val="000000" w:themeColor="text1"/>
        </w:rPr>
        <w:t>, bytem Teplice 415 01, Čs. legií č. 579/10</w:t>
      </w:r>
    </w:p>
    <w:p w14:paraId="69FF7309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</w:rPr>
      </w:pPr>
      <w:r w:rsidRPr="00B07967">
        <w:rPr>
          <w:rFonts w:eastAsia="Times New Roman" w:cs="Tahoma"/>
          <w:b/>
          <w:i/>
          <w:color w:val="000000" w:themeColor="text1"/>
        </w:rPr>
        <w:t>Ing. Roman Marek</w:t>
      </w:r>
      <w:r w:rsidRPr="00B07967">
        <w:rPr>
          <w:rFonts w:eastAsia="Times New Roman" w:cs="Tahoma"/>
          <w:i/>
          <w:color w:val="000000" w:themeColor="text1"/>
        </w:rPr>
        <w:t>, bytem Teplice 415 01, Čs. legií č. 579/10</w:t>
      </w:r>
    </w:p>
    <w:p w14:paraId="07ED1A8E" w14:textId="77777777" w:rsidR="00B07967" w:rsidRPr="006E73FD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i/>
          <w:color w:val="000000" w:themeColor="text1"/>
        </w:rPr>
      </w:pPr>
      <w:r w:rsidRPr="00B07967">
        <w:rPr>
          <w:rFonts w:eastAsia="Times New Roman" w:cs="Times New Roman"/>
          <w:i/>
          <w:color w:val="000000" w:themeColor="text1"/>
        </w:rPr>
        <w:t xml:space="preserve">bankovní spojení: Komerční banka a.s., Teplice, účet </w:t>
      </w:r>
      <w:r w:rsidRPr="006E73FD">
        <w:rPr>
          <w:rFonts w:eastAsia="Times New Roman" w:cs="Times New Roman"/>
          <w:i/>
          <w:color w:val="000000" w:themeColor="text1"/>
        </w:rPr>
        <w:t xml:space="preserve">č. </w:t>
      </w:r>
      <w:r w:rsidRPr="006E73FD">
        <w:rPr>
          <w:rFonts w:eastAsia="Times New Roman" w:cs="Times New Roman"/>
          <w:color w:val="000000" w:themeColor="text1"/>
        </w:rPr>
        <w:t>830620217</w:t>
      </w:r>
      <w:r w:rsidRPr="006E73FD">
        <w:rPr>
          <w:rFonts w:eastAsia="Times New Roman" w:cs="Times New Roman"/>
          <w:i/>
          <w:color w:val="000000" w:themeColor="text1"/>
        </w:rPr>
        <w:t>/0100</w:t>
      </w:r>
    </w:p>
    <w:p w14:paraId="2E207DD9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  <w:r w:rsidRPr="006E73FD">
        <w:rPr>
          <w:rFonts w:eastAsia="Times New Roman" w:cs="Times New Roman"/>
          <w:sz w:val="24"/>
          <w:szCs w:val="24"/>
        </w:rPr>
        <w:t>(oba dále jen “</w:t>
      </w:r>
      <w:r w:rsidRPr="006E73FD">
        <w:rPr>
          <w:rFonts w:eastAsia="Times New Roman" w:cs="Times New Roman"/>
          <w:b/>
          <w:sz w:val="24"/>
          <w:szCs w:val="24"/>
        </w:rPr>
        <w:t>p</w:t>
      </w:r>
      <w:r w:rsidRPr="006E73FD">
        <w:rPr>
          <w:rFonts w:eastAsia="Times New Roman" w:cs="Times New Roman"/>
          <w:sz w:val="24"/>
          <w:szCs w:val="24"/>
        </w:rPr>
        <w:t>ronajímatel“)</w:t>
      </w:r>
    </w:p>
    <w:p w14:paraId="2F88B384" w14:textId="77777777" w:rsidR="00B07967" w:rsidRPr="006E73FD" w:rsidRDefault="00B07967" w:rsidP="00B07967">
      <w:pPr>
        <w:autoSpaceDE w:val="0"/>
        <w:autoSpaceDN w:val="0"/>
        <w:adjustRightInd w:val="0"/>
        <w:spacing w:before="120" w:after="0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6E73FD">
        <w:rPr>
          <w:rFonts w:eastAsia="Times New Roman" w:cs="Times New Roman"/>
          <w:color w:val="000000" w:themeColor="text1"/>
          <w:sz w:val="24"/>
          <w:szCs w:val="24"/>
        </w:rPr>
        <w:t>a</w:t>
      </w:r>
    </w:p>
    <w:p w14:paraId="0560C6F9" w14:textId="77777777" w:rsidR="00C6260F" w:rsidRPr="00C6260F" w:rsidRDefault="00C6260F" w:rsidP="00C6260F">
      <w:pPr>
        <w:autoSpaceDE w:val="0"/>
        <w:autoSpaceDN w:val="0"/>
        <w:adjustRightInd w:val="0"/>
        <w:spacing w:before="120" w:after="0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C6260F">
        <w:rPr>
          <w:rFonts w:eastAsia="Times New Roman" w:cs="Times New Roman"/>
          <w:b/>
          <w:color w:val="000000"/>
          <w:sz w:val="24"/>
          <w:szCs w:val="24"/>
        </w:rPr>
        <w:t>MARTINA ŽÁROVÁ</w:t>
      </w:r>
      <w:r w:rsidRPr="00C6260F">
        <w:rPr>
          <w:rFonts w:eastAsia="Times New Roman" w:cs="Times New Roman"/>
          <w:color w:val="000000" w:themeColor="text1"/>
          <w:sz w:val="24"/>
          <w:szCs w:val="24"/>
        </w:rPr>
        <w:t>, RČ: 90 59 11/3074,</w:t>
      </w:r>
    </w:p>
    <w:p w14:paraId="6CBDE6EA" w14:textId="77777777" w:rsidR="00C6260F" w:rsidRPr="00C6260F" w:rsidRDefault="00C6260F" w:rsidP="00C6260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C6260F">
        <w:rPr>
          <w:rFonts w:eastAsia="Times New Roman" w:cs="Times New Roman"/>
          <w:color w:val="000000" w:themeColor="text1"/>
          <w:sz w:val="24"/>
          <w:szCs w:val="24"/>
        </w:rPr>
        <w:t>Občanský průkaz: 115751496, platnost do 9. 12. 2021,</w:t>
      </w:r>
    </w:p>
    <w:p w14:paraId="4C7726AC" w14:textId="77777777" w:rsidR="00C6260F" w:rsidRPr="00C6260F" w:rsidRDefault="00C6260F" w:rsidP="00C6260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C6260F">
        <w:rPr>
          <w:rFonts w:eastAsia="Times New Roman" w:cs="Times New Roman"/>
          <w:color w:val="000000" w:themeColor="text1"/>
          <w:sz w:val="24"/>
          <w:szCs w:val="24"/>
        </w:rPr>
        <w:t xml:space="preserve">e-mail: </w:t>
      </w:r>
      <w:hyperlink r:id="rId9" w:history="1">
        <w:r w:rsidRPr="00C6260F">
          <w:rPr>
            <w:rFonts w:eastAsia="Times New Roman" w:cs="Times New Roman"/>
            <w:color w:val="34424D"/>
            <w:sz w:val="24"/>
            <w:szCs w:val="24"/>
          </w:rPr>
          <w:t>sellena2@seznam.cz</w:t>
        </w:r>
      </w:hyperlink>
      <w:r w:rsidRPr="00C6260F">
        <w:rPr>
          <w:rFonts w:eastAsia="Times New Roman" w:cs="Times New Roman"/>
          <w:color w:val="000000" w:themeColor="text1"/>
          <w:sz w:val="24"/>
          <w:szCs w:val="24"/>
        </w:rPr>
        <w:t>,</w:t>
      </w:r>
    </w:p>
    <w:p w14:paraId="12137F56" w14:textId="77777777" w:rsidR="00C6260F" w:rsidRPr="00C6260F" w:rsidRDefault="00C6260F" w:rsidP="00C6260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C6260F">
        <w:rPr>
          <w:rFonts w:eastAsia="Times New Roman" w:cs="Times New Roman"/>
          <w:color w:val="000000" w:themeColor="text1"/>
          <w:sz w:val="24"/>
          <w:szCs w:val="24"/>
        </w:rPr>
        <w:t xml:space="preserve">č. účtu: 194925561/0600 </w:t>
      </w:r>
    </w:p>
    <w:p w14:paraId="1108BA78" w14:textId="77777777" w:rsidR="00C6260F" w:rsidRPr="00C6260F" w:rsidRDefault="00C6260F" w:rsidP="00C6260F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</w:rPr>
      </w:pPr>
      <w:r w:rsidRPr="00C6260F">
        <w:rPr>
          <w:rFonts w:eastAsia="Times New Roman" w:cs="Times New Roman"/>
          <w:color w:val="000000" w:themeColor="text1"/>
          <w:sz w:val="24"/>
          <w:szCs w:val="24"/>
        </w:rPr>
        <w:t>(dále jen „</w:t>
      </w:r>
      <w:r w:rsidRPr="00C6260F">
        <w:rPr>
          <w:rFonts w:eastAsia="Times New Roman" w:cs="Times New Roman"/>
          <w:b/>
          <w:color w:val="000000" w:themeColor="text1"/>
          <w:sz w:val="24"/>
          <w:szCs w:val="24"/>
        </w:rPr>
        <w:t>n</w:t>
      </w:r>
      <w:r w:rsidRPr="00C6260F">
        <w:rPr>
          <w:rFonts w:eastAsia="Times New Roman" w:cs="Times New Roman"/>
          <w:color w:val="000000" w:themeColor="text1"/>
          <w:sz w:val="24"/>
          <w:szCs w:val="24"/>
        </w:rPr>
        <w:t>ájemce“)</w:t>
      </w:r>
    </w:p>
    <w:p w14:paraId="2112D169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Ostatní příslušníci domácnosti ke dni sepsání nájemní smlouvy:</w:t>
      </w:r>
    </w:p>
    <w:p w14:paraId="69F85E91" w14:textId="77777777" w:rsidR="00B07967" w:rsidRPr="00B07967" w:rsidRDefault="00B07967" w:rsidP="00B07967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nejsou</w:t>
      </w:r>
    </w:p>
    <w:p w14:paraId="7850CE11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(obě strany dále jen „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C90B04">
        <w:rPr>
          <w:rFonts w:eastAsia="Times New Roman" w:cs="Times New Roman"/>
          <w:sz w:val="24"/>
          <w:szCs w:val="24"/>
        </w:rPr>
        <w:t>mluvní strany</w:t>
      </w:r>
      <w:r w:rsidRPr="00B07967">
        <w:rPr>
          <w:rFonts w:eastAsia="Times New Roman" w:cs="Times New Roman"/>
          <w:sz w:val="24"/>
          <w:szCs w:val="24"/>
        </w:rPr>
        <w:t>“)</w:t>
      </w:r>
    </w:p>
    <w:p w14:paraId="4EFE69DF" w14:textId="77777777" w:rsidR="00172074" w:rsidRDefault="00B07967" w:rsidP="00AF445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uzavřeli v souladu s ustanoveními § 2</w:t>
      </w:r>
      <w:r w:rsidR="0032592D">
        <w:rPr>
          <w:rFonts w:eastAsia="Times New Roman" w:cs="Times New Roman"/>
          <w:sz w:val="24"/>
          <w:szCs w:val="24"/>
        </w:rPr>
        <w:t>235 a násl. z</w:t>
      </w:r>
      <w:r w:rsidR="00172074">
        <w:rPr>
          <w:rFonts w:eastAsia="Times New Roman" w:cs="Times New Roman"/>
          <w:sz w:val="24"/>
          <w:szCs w:val="24"/>
        </w:rPr>
        <w:t>ákona</w:t>
      </w:r>
      <w:r w:rsidR="007F2E91">
        <w:rPr>
          <w:rFonts w:eastAsia="Times New Roman" w:cs="Times New Roman"/>
          <w:sz w:val="24"/>
          <w:szCs w:val="24"/>
        </w:rPr>
        <w:t xml:space="preserve"> č. 89/2012 s</w:t>
      </w:r>
      <w:r w:rsidR="0032592D">
        <w:rPr>
          <w:rFonts w:eastAsia="Times New Roman" w:cs="Times New Roman"/>
          <w:sz w:val="24"/>
          <w:szCs w:val="24"/>
        </w:rPr>
        <w:t>b.</w:t>
      </w:r>
      <w:r w:rsidRPr="00B07967">
        <w:rPr>
          <w:rFonts w:eastAsia="Times New Roman" w:cs="Times New Roman"/>
          <w:sz w:val="24"/>
          <w:szCs w:val="24"/>
        </w:rPr>
        <w:t xml:space="preserve"> </w:t>
      </w:r>
      <w:r w:rsidR="00172074">
        <w:rPr>
          <w:rFonts w:eastAsia="Times New Roman" w:cs="Times New Roman"/>
          <w:sz w:val="24"/>
          <w:szCs w:val="24"/>
        </w:rPr>
        <w:t>občanský zákoník</w:t>
      </w:r>
    </w:p>
    <w:p w14:paraId="0914A4FA" w14:textId="3B80CB74" w:rsidR="00B07967" w:rsidRDefault="00B07967" w:rsidP="00AF445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tuto</w:t>
      </w:r>
    </w:p>
    <w:p w14:paraId="5709F4D6" w14:textId="77777777" w:rsidR="00AF445F" w:rsidRPr="00B07967" w:rsidRDefault="00AF445F" w:rsidP="00AF445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</w:p>
    <w:p w14:paraId="7809ADA9" w14:textId="77777777" w:rsidR="00B07967" w:rsidRPr="00B07967" w:rsidRDefault="00B07967" w:rsidP="00AF445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NÁJEMNÍ SMLOUVU</w:t>
      </w:r>
    </w:p>
    <w:p w14:paraId="265817FE" w14:textId="77777777" w:rsidR="00B07967" w:rsidRDefault="00B07967" w:rsidP="00A3117E">
      <w:pPr>
        <w:autoSpaceDE w:val="0"/>
        <w:autoSpaceDN w:val="0"/>
        <w:adjustRightInd w:val="0"/>
        <w:spacing w:before="120" w:after="0"/>
        <w:contextualSpacing/>
        <w:jc w:val="center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(dále jen</w:t>
      </w:r>
      <w:r w:rsidRPr="00B07967">
        <w:rPr>
          <w:rFonts w:eastAsia="Times New Roman" w:cs="Times New Roman"/>
          <w:b/>
          <w:sz w:val="24"/>
          <w:szCs w:val="24"/>
        </w:rPr>
        <w:t xml:space="preserve"> „s</w:t>
      </w:r>
      <w:r w:rsidRPr="00C90B04">
        <w:rPr>
          <w:rFonts w:eastAsia="Times New Roman" w:cs="Times New Roman"/>
          <w:sz w:val="24"/>
          <w:szCs w:val="24"/>
        </w:rPr>
        <w:t>mlouva</w:t>
      </w:r>
      <w:r w:rsidRPr="00B07967">
        <w:rPr>
          <w:rFonts w:eastAsia="Times New Roman" w:cs="Times New Roman"/>
          <w:b/>
          <w:sz w:val="24"/>
          <w:szCs w:val="24"/>
        </w:rPr>
        <w:t>“</w:t>
      </w:r>
      <w:r w:rsidRPr="00B07967">
        <w:rPr>
          <w:rFonts w:eastAsia="Times New Roman" w:cs="Times New Roman"/>
          <w:sz w:val="24"/>
          <w:szCs w:val="24"/>
        </w:rPr>
        <w:t>)</w:t>
      </w:r>
    </w:p>
    <w:p w14:paraId="7BC2DF15" w14:textId="77777777" w:rsidR="00AF445F" w:rsidRPr="00B07967" w:rsidRDefault="00AF445F" w:rsidP="00A3117E">
      <w:pPr>
        <w:autoSpaceDE w:val="0"/>
        <w:autoSpaceDN w:val="0"/>
        <w:adjustRightInd w:val="0"/>
        <w:spacing w:before="120" w:after="0"/>
        <w:contextualSpacing/>
        <w:jc w:val="center"/>
        <w:rPr>
          <w:rFonts w:eastAsia="Times New Roman" w:cs="Times New Roman"/>
          <w:b/>
          <w:sz w:val="24"/>
          <w:szCs w:val="24"/>
        </w:rPr>
      </w:pPr>
    </w:p>
    <w:p w14:paraId="1C9D3ED2" w14:textId="77777777" w:rsidR="00B07967" w:rsidRPr="00B07967" w:rsidRDefault="00B07967" w:rsidP="00AF445F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color w:val="000000"/>
          <w:sz w:val="24"/>
          <w:szCs w:val="24"/>
          <w:u w:val="single"/>
        </w:rPr>
        <w:t>Článek I.</w:t>
      </w:r>
    </w:p>
    <w:p w14:paraId="577FC612" w14:textId="77777777" w:rsidR="00B07967" w:rsidRPr="00B07967" w:rsidRDefault="00B07967" w:rsidP="00D5023B">
      <w:p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5BDE7AD4" w14:textId="77777777" w:rsidR="00B07967" w:rsidRPr="008F786C" w:rsidRDefault="00B07967" w:rsidP="00D5023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3D1DA6">
        <w:rPr>
          <w:rFonts w:eastAsia="Times New Roman" w:cstheme="minorHAnsi"/>
          <w:b/>
          <w:sz w:val="24"/>
          <w:szCs w:val="24"/>
        </w:rPr>
        <w:t>P</w:t>
      </w:r>
      <w:r w:rsidRPr="008F786C">
        <w:rPr>
          <w:rFonts w:eastAsia="Times New Roman" w:cstheme="minorHAnsi"/>
          <w:sz w:val="24"/>
          <w:szCs w:val="24"/>
        </w:rPr>
        <w:t xml:space="preserve">ronajímatel je výlučným vlastníkem nemovité věci, a to: </w:t>
      </w:r>
    </w:p>
    <w:p w14:paraId="011AEC23" w14:textId="33B2B940" w:rsidR="004B6DF6" w:rsidRPr="008F786C" w:rsidRDefault="007724BE" w:rsidP="00D5023B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F786C">
        <w:rPr>
          <w:rFonts w:cstheme="minorHAnsi"/>
          <w:sz w:val="24"/>
          <w:szCs w:val="24"/>
        </w:rPr>
        <w:t xml:space="preserve">pozemku p. č. </w:t>
      </w:r>
      <w:r w:rsidR="001E5206">
        <w:rPr>
          <w:rFonts w:cstheme="minorHAnsi"/>
          <w:sz w:val="24"/>
          <w:szCs w:val="24"/>
        </w:rPr>
        <w:t>264</w:t>
      </w:r>
      <w:r w:rsidRPr="008F786C">
        <w:rPr>
          <w:rFonts w:cstheme="minorHAnsi"/>
          <w:sz w:val="24"/>
          <w:szCs w:val="24"/>
        </w:rPr>
        <w:t xml:space="preserve"> (</w:t>
      </w:r>
      <w:r w:rsidRPr="008F786C">
        <w:rPr>
          <w:rFonts w:cstheme="minorHAnsi"/>
          <w:i/>
          <w:sz w:val="24"/>
          <w:szCs w:val="24"/>
        </w:rPr>
        <w:t xml:space="preserve">druh pozemku - </w:t>
      </w:r>
      <w:r w:rsidRPr="008F786C">
        <w:rPr>
          <w:rFonts w:cstheme="minorHAnsi"/>
          <w:i/>
          <w:color w:val="000000"/>
          <w:sz w:val="24"/>
          <w:szCs w:val="24"/>
        </w:rPr>
        <w:t>zastavěná plocha a nádvoří</w:t>
      </w:r>
      <w:r w:rsidR="00783774" w:rsidRPr="008F786C">
        <w:rPr>
          <w:rFonts w:cstheme="minorHAnsi"/>
          <w:i/>
          <w:color w:val="000000"/>
          <w:sz w:val="24"/>
          <w:szCs w:val="24"/>
        </w:rPr>
        <w:t>,</w:t>
      </w:r>
      <w:r w:rsidR="00F30F77" w:rsidRPr="008F786C">
        <w:rPr>
          <w:rFonts w:cstheme="minorHAnsi"/>
          <w:i/>
          <w:color w:val="000000"/>
          <w:sz w:val="24"/>
          <w:szCs w:val="24"/>
        </w:rPr>
        <w:t xml:space="preserve"> </w:t>
      </w:r>
      <w:r w:rsidR="00783774" w:rsidRPr="008F786C">
        <w:rPr>
          <w:rFonts w:cstheme="minorHAnsi"/>
          <w:i/>
          <w:sz w:val="24"/>
          <w:szCs w:val="24"/>
        </w:rPr>
        <w:t xml:space="preserve">jehož součástí je stavba s popisným číslem </w:t>
      </w:r>
      <w:r w:rsidR="001E5206">
        <w:rPr>
          <w:rFonts w:cstheme="minorHAnsi"/>
          <w:i/>
          <w:sz w:val="24"/>
          <w:szCs w:val="24"/>
        </w:rPr>
        <w:t>602</w:t>
      </w:r>
      <w:r w:rsidRPr="008F786C">
        <w:rPr>
          <w:rFonts w:cstheme="minorHAnsi"/>
          <w:sz w:val="24"/>
          <w:szCs w:val="24"/>
        </w:rPr>
        <w:t>)</w:t>
      </w:r>
      <w:r w:rsidR="00F30F77" w:rsidRPr="008F786C">
        <w:rPr>
          <w:rFonts w:cstheme="minorHAnsi"/>
          <w:sz w:val="24"/>
          <w:szCs w:val="24"/>
        </w:rPr>
        <w:t>,</w:t>
      </w:r>
    </w:p>
    <w:p w14:paraId="00E1BB62" w14:textId="1B5273BD" w:rsidR="007724BE" w:rsidRPr="008F786C" w:rsidRDefault="00487FF5" w:rsidP="00D5023B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8F786C">
        <w:rPr>
          <w:rFonts w:cstheme="minorHAnsi"/>
          <w:sz w:val="24"/>
          <w:szCs w:val="24"/>
        </w:rPr>
        <w:t xml:space="preserve">stavby </w:t>
      </w:r>
      <w:r w:rsidR="007724BE" w:rsidRPr="008F786C">
        <w:rPr>
          <w:rFonts w:cstheme="minorHAnsi"/>
          <w:sz w:val="24"/>
          <w:szCs w:val="24"/>
        </w:rPr>
        <w:t>(</w:t>
      </w:r>
      <w:r w:rsidR="007724BE" w:rsidRPr="008F786C">
        <w:rPr>
          <w:rFonts w:cstheme="minorHAnsi"/>
          <w:i/>
          <w:sz w:val="24"/>
          <w:szCs w:val="24"/>
        </w:rPr>
        <w:t>typ</w:t>
      </w:r>
      <w:r w:rsidRPr="008F786C">
        <w:rPr>
          <w:rFonts w:cstheme="minorHAnsi"/>
          <w:i/>
          <w:sz w:val="24"/>
          <w:szCs w:val="24"/>
        </w:rPr>
        <w:t xml:space="preserve"> - budova s </w:t>
      </w:r>
      <w:r w:rsidR="001E5206">
        <w:rPr>
          <w:rFonts w:cstheme="minorHAnsi"/>
          <w:i/>
          <w:sz w:val="24"/>
          <w:szCs w:val="24"/>
        </w:rPr>
        <w:t>číslem popisným 602</w:t>
      </w:r>
      <w:r w:rsidR="007724BE" w:rsidRPr="008F786C">
        <w:rPr>
          <w:rFonts w:cstheme="minorHAnsi"/>
          <w:i/>
          <w:sz w:val="24"/>
          <w:szCs w:val="24"/>
        </w:rPr>
        <w:t xml:space="preserve">, způsob využití – bytový dům, stavba </w:t>
      </w:r>
      <w:r w:rsidRPr="008F786C">
        <w:rPr>
          <w:rFonts w:cstheme="minorHAnsi"/>
          <w:i/>
          <w:sz w:val="24"/>
          <w:szCs w:val="24"/>
        </w:rPr>
        <w:t xml:space="preserve">se </w:t>
      </w:r>
      <w:r w:rsidR="007724BE" w:rsidRPr="008F786C">
        <w:rPr>
          <w:rFonts w:cstheme="minorHAnsi"/>
          <w:i/>
          <w:sz w:val="24"/>
          <w:szCs w:val="24"/>
        </w:rPr>
        <w:t>nac</w:t>
      </w:r>
      <w:r w:rsidRPr="008F786C">
        <w:rPr>
          <w:rFonts w:cstheme="minorHAnsi"/>
          <w:i/>
          <w:sz w:val="24"/>
          <w:szCs w:val="24"/>
        </w:rPr>
        <w:t xml:space="preserve">hází </w:t>
      </w:r>
      <w:r w:rsidR="001E5206">
        <w:rPr>
          <w:rFonts w:cstheme="minorHAnsi"/>
          <w:i/>
          <w:sz w:val="24"/>
          <w:szCs w:val="24"/>
        </w:rPr>
        <w:t>na pozemku p. č. 264</w:t>
      </w:r>
      <w:r w:rsidR="007724BE" w:rsidRPr="008F786C">
        <w:rPr>
          <w:rFonts w:cstheme="minorHAnsi"/>
          <w:i/>
          <w:sz w:val="24"/>
          <w:szCs w:val="24"/>
        </w:rPr>
        <w:t>),</w:t>
      </w:r>
    </w:p>
    <w:p w14:paraId="6EDE48B6" w14:textId="65D3F483" w:rsidR="007724BE" w:rsidRPr="008F786C" w:rsidRDefault="002966EE" w:rsidP="00D5023B">
      <w:pPr>
        <w:spacing w:line="240" w:lineRule="auto"/>
        <w:ind w:left="397"/>
        <w:contextualSpacing/>
        <w:jc w:val="both"/>
        <w:rPr>
          <w:rFonts w:cstheme="minorHAnsi"/>
          <w:sz w:val="24"/>
          <w:szCs w:val="24"/>
        </w:rPr>
      </w:pPr>
      <w:r w:rsidRPr="008F786C">
        <w:rPr>
          <w:rFonts w:cstheme="minorHAnsi"/>
          <w:sz w:val="24"/>
          <w:szCs w:val="24"/>
        </w:rPr>
        <w:t xml:space="preserve">vše se nachází v katastrálním území Teplice-Trnovany a je zapsáno na LV č. </w:t>
      </w:r>
      <w:r w:rsidR="00DD2C51" w:rsidRPr="008F786C">
        <w:rPr>
          <w:rFonts w:cstheme="minorHAnsi"/>
          <w:sz w:val="24"/>
          <w:szCs w:val="24"/>
        </w:rPr>
        <w:t>5375 u katastrálního úřadu pro ú</w:t>
      </w:r>
      <w:r w:rsidRPr="008F786C">
        <w:rPr>
          <w:rFonts w:cstheme="minorHAnsi"/>
          <w:sz w:val="24"/>
          <w:szCs w:val="24"/>
        </w:rPr>
        <w:t>stecký kraj, krajské pracoviště Teplice.</w:t>
      </w:r>
    </w:p>
    <w:p w14:paraId="6098569A" w14:textId="59C451E3" w:rsidR="00B07967" w:rsidRPr="008F786C" w:rsidRDefault="00B07967" w:rsidP="00D5023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Předmětem této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>mlouvy je nájem bytu</w:t>
      </w:r>
      <w:r w:rsidR="00723365">
        <w:rPr>
          <w:rFonts w:eastAsia="Times New Roman" w:cstheme="minorHAnsi"/>
          <w:sz w:val="24"/>
          <w:szCs w:val="24"/>
        </w:rPr>
        <w:t xml:space="preserve"> č. 2</w:t>
      </w:r>
      <w:r w:rsidR="00F11457" w:rsidRPr="008F786C">
        <w:rPr>
          <w:rFonts w:eastAsia="Times New Roman" w:cstheme="minorHAnsi"/>
          <w:sz w:val="24"/>
          <w:szCs w:val="24"/>
        </w:rPr>
        <w:t xml:space="preserve"> (dále jen „</w:t>
      </w:r>
      <w:r w:rsidR="00F11457" w:rsidRPr="008F786C">
        <w:rPr>
          <w:rFonts w:eastAsia="Times New Roman" w:cstheme="minorHAnsi"/>
          <w:b/>
          <w:sz w:val="24"/>
          <w:szCs w:val="24"/>
        </w:rPr>
        <w:t>b</w:t>
      </w:r>
      <w:r w:rsidR="00F11457" w:rsidRPr="008F786C">
        <w:rPr>
          <w:rFonts w:eastAsia="Times New Roman" w:cstheme="minorHAnsi"/>
          <w:sz w:val="24"/>
          <w:szCs w:val="24"/>
        </w:rPr>
        <w:t>yt“)</w:t>
      </w:r>
      <w:r w:rsidR="00705EF5" w:rsidRPr="008F786C">
        <w:rPr>
          <w:rFonts w:eastAsia="Times New Roman" w:cstheme="minorHAnsi"/>
          <w:sz w:val="24"/>
          <w:szCs w:val="24"/>
        </w:rPr>
        <w:t xml:space="preserve"> o velikosti 2</w:t>
      </w:r>
      <w:r w:rsidR="003D4601" w:rsidRPr="008F786C">
        <w:rPr>
          <w:rFonts w:eastAsia="Times New Roman" w:cstheme="minorHAnsi"/>
          <w:sz w:val="24"/>
          <w:szCs w:val="24"/>
        </w:rPr>
        <w:t xml:space="preserve"> + </w:t>
      </w:r>
      <w:r w:rsidR="00705EF5" w:rsidRPr="008F786C">
        <w:rPr>
          <w:rFonts w:eastAsia="Times New Roman" w:cstheme="minorHAnsi"/>
          <w:sz w:val="24"/>
          <w:szCs w:val="24"/>
        </w:rPr>
        <w:t xml:space="preserve">1 s příslušenstvím, který se nachází </w:t>
      </w:r>
      <w:r w:rsidR="00723365">
        <w:rPr>
          <w:rFonts w:eastAsia="Times New Roman" w:cstheme="minorHAnsi"/>
          <w:sz w:val="24"/>
          <w:szCs w:val="24"/>
        </w:rPr>
        <w:t>v ulici Čs. Legií 602/12</w:t>
      </w:r>
      <w:r w:rsidR="00F11457" w:rsidRPr="008F786C">
        <w:rPr>
          <w:rFonts w:eastAsia="Times New Roman" w:cstheme="minorHAnsi"/>
          <w:sz w:val="24"/>
          <w:szCs w:val="24"/>
        </w:rPr>
        <w:t xml:space="preserve"> </w:t>
      </w:r>
      <w:r w:rsidR="00723365">
        <w:rPr>
          <w:rFonts w:eastAsia="Times New Roman" w:cstheme="minorHAnsi"/>
          <w:sz w:val="24"/>
          <w:szCs w:val="24"/>
        </w:rPr>
        <w:t xml:space="preserve">ve </w:t>
      </w:r>
      <w:r w:rsidR="00705EF5" w:rsidRPr="008F786C">
        <w:rPr>
          <w:rFonts w:eastAsia="Times New Roman" w:cstheme="minorHAnsi"/>
          <w:sz w:val="24"/>
          <w:szCs w:val="24"/>
        </w:rPr>
        <w:t>2</w:t>
      </w:r>
      <w:r w:rsidR="003D4601" w:rsidRPr="008F786C">
        <w:rPr>
          <w:rFonts w:eastAsia="Times New Roman" w:cstheme="minorHAnsi"/>
          <w:sz w:val="24"/>
          <w:szCs w:val="24"/>
        </w:rPr>
        <w:t>. NP domu</w:t>
      </w:r>
      <w:r w:rsidR="00F11457" w:rsidRPr="008F786C">
        <w:rPr>
          <w:rFonts w:eastAsia="Times New Roman" w:cstheme="minorHAnsi"/>
          <w:sz w:val="24"/>
          <w:szCs w:val="24"/>
        </w:rPr>
        <w:t>.</w:t>
      </w:r>
    </w:p>
    <w:p w14:paraId="4F3F336D" w14:textId="547C0845" w:rsidR="00B07967" w:rsidRPr="008F786C" w:rsidRDefault="00B07967" w:rsidP="00D5023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Celková podlahová plocha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ytu s příslušenstvím </w:t>
      </w:r>
      <w:r w:rsidRPr="006E73FD">
        <w:rPr>
          <w:rFonts w:eastAsia="Times New Roman" w:cstheme="minorHAnsi"/>
          <w:color w:val="000000" w:themeColor="text1"/>
          <w:sz w:val="24"/>
          <w:szCs w:val="24"/>
        </w:rPr>
        <w:t xml:space="preserve">činí </w:t>
      </w:r>
      <w:r w:rsidR="00B0375A" w:rsidRPr="006E73FD">
        <w:rPr>
          <w:rFonts w:eastAsia="Times New Roman" w:cstheme="minorHAnsi"/>
          <w:color w:val="000000" w:themeColor="text1"/>
          <w:sz w:val="24"/>
          <w:szCs w:val="24"/>
        </w:rPr>
        <w:t>62</w:t>
      </w:r>
      <w:r w:rsidRPr="006E73FD">
        <w:rPr>
          <w:rFonts w:eastAsia="Times New Roman" w:cstheme="minorHAnsi"/>
          <w:color w:val="000000" w:themeColor="text1"/>
          <w:sz w:val="24"/>
          <w:szCs w:val="24"/>
        </w:rPr>
        <w:t xml:space="preserve"> m</w:t>
      </w:r>
      <w:r w:rsidRPr="006E73FD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>2</w:t>
      </w:r>
      <w:r w:rsidRPr="008F786C">
        <w:rPr>
          <w:rFonts w:eastAsia="Times New Roman" w:cstheme="minorHAnsi"/>
          <w:sz w:val="24"/>
          <w:szCs w:val="24"/>
        </w:rPr>
        <w:t>.</w:t>
      </w:r>
      <w:r w:rsidR="00550E45" w:rsidRPr="008F786C">
        <w:rPr>
          <w:rFonts w:eastAsia="Times New Roman" w:cstheme="minorHAnsi"/>
          <w:sz w:val="24"/>
          <w:szCs w:val="24"/>
        </w:rPr>
        <w:t xml:space="preserve"> </w:t>
      </w:r>
    </w:p>
    <w:p w14:paraId="46A4C280" w14:textId="77777777" w:rsidR="00B07967" w:rsidRPr="008F786C" w:rsidRDefault="00B07967" w:rsidP="00D5023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b/>
          <w:sz w:val="24"/>
          <w:szCs w:val="24"/>
        </w:rPr>
        <w:t>P</w:t>
      </w:r>
      <w:r w:rsidRPr="008F786C">
        <w:rPr>
          <w:rFonts w:eastAsia="Times New Roman" w:cstheme="minorHAnsi"/>
          <w:sz w:val="24"/>
          <w:szCs w:val="24"/>
        </w:rPr>
        <w:t xml:space="preserve">ronajímatel tímto přenechává nájemci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 do užívání za podmínek stanovených touto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 xml:space="preserve">mlouvou a příslušných právních předpisů. </w:t>
      </w:r>
      <w:r w:rsidRPr="008F786C">
        <w:rPr>
          <w:rFonts w:eastAsia="Times New Roman" w:cstheme="minorHAnsi"/>
          <w:b/>
          <w:sz w:val="24"/>
          <w:szCs w:val="24"/>
        </w:rPr>
        <w:t>N</w:t>
      </w:r>
      <w:r w:rsidRPr="008F786C">
        <w:rPr>
          <w:rFonts w:eastAsia="Times New Roman" w:cstheme="minorHAnsi"/>
          <w:sz w:val="24"/>
          <w:szCs w:val="24"/>
        </w:rPr>
        <w:t xml:space="preserve">ájemce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 přijímá do svého užívání a zavazuje se plnit řádně a včas své povinnosti vyplývající z této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 xml:space="preserve">mlouvy. </w:t>
      </w:r>
    </w:p>
    <w:p w14:paraId="39C6838A" w14:textId="77777777" w:rsidR="00B07967" w:rsidRPr="008F786C" w:rsidRDefault="00B07967" w:rsidP="00D5023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S nájmem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ytu je spojeno také právo </w:t>
      </w:r>
      <w:r w:rsidRPr="008F786C">
        <w:rPr>
          <w:rFonts w:eastAsia="Times New Roman" w:cstheme="minorHAnsi"/>
          <w:b/>
          <w:sz w:val="24"/>
          <w:szCs w:val="24"/>
        </w:rPr>
        <w:t>n</w:t>
      </w:r>
      <w:r w:rsidRPr="008F786C">
        <w:rPr>
          <w:rFonts w:eastAsia="Times New Roman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ytu. Do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>ytu nepatří sklepní a střešní prostory, které nemá</w:t>
      </w:r>
      <w:r w:rsidRPr="008F786C">
        <w:rPr>
          <w:rFonts w:eastAsia="Times New Roman" w:cstheme="minorHAnsi"/>
          <w:b/>
          <w:sz w:val="24"/>
          <w:szCs w:val="24"/>
        </w:rPr>
        <w:t xml:space="preserve"> n</w:t>
      </w:r>
      <w:r w:rsidRPr="008F786C">
        <w:rPr>
          <w:rFonts w:eastAsia="Times New Roman" w:cstheme="minorHAnsi"/>
          <w:sz w:val="24"/>
          <w:szCs w:val="24"/>
        </w:rPr>
        <w:t>ájemce právo užívat a nemá právo přístupu.</w:t>
      </w:r>
    </w:p>
    <w:p w14:paraId="0FB11336" w14:textId="77777777" w:rsid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173ABC70" w14:textId="77777777" w:rsidR="00AA69DF" w:rsidRDefault="00AA69DF" w:rsidP="00D5023B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2569B083" w14:textId="77777777" w:rsidR="00F168B5" w:rsidRDefault="00F168B5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4DC99BD0" w14:textId="77777777" w:rsidR="00AF445F" w:rsidRDefault="00F168B5" w:rsidP="00AF445F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</w:t>
      </w:r>
    </w:p>
    <w:p w14:paraId="435BC28B" w14:textId="4A6B69AE" w:rsidR="00B07967" w:rsidRPr="00AF445F" w:rsidRDefault="00B07967" w:rsidP="00AF445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color w:val="000000"/>
          <w:sz w:val="24"/>
          <w:szCs w:val="24"/>
          <w:u w:val="single"/>
        </w:rPr>
        <w:lastRenderedPageBreak/>
        <w:t>Článek II.</w:t>
      </w:r>
    </w:p>
    <w:p w14:paraId="32432EA1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</w:rPr>
      </w:pPr>
    </w:p>
    <w:p w14:paraId="5660B20D" w14:textId="44C3536B" w:rsidR="00B07967" w:rsidRPr="0009644E" w:rsidRDefault="00B07967" w:rsidP="00D5023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mlouva se uzavírá na dobu určitou, a to na dobu od </w:t>
      </w:r>
      <w:r w:rsidR="00A3117E">
        <w:rPr>
          <w:rFonts w:eastAsia="Times New Roman" w:cs="Times New Roman"/>
          <w:sz w:val="24"/>
          <w:szCs w:val="24"/>
        </w:rPr>
        <w:t>06. 04. 2021</w:t>
      </w:r>
      <w:r w:rsidRPr="00B07967">
        <w:rPr>
          <w:rFonts w:eastAsia="Times New Roman" w:cs="Times New Roman"/>
          <w:sz w:val="24"/>
          <w:szCs w:val="24"/>
        </w:rPr>
        <w:t xml:space="preserve"> do </w:t>
      </w:r>
      <w:r w:rsidR="000F012C">
        <w:rPr>
          <w:rFonts w:eastAsia="Times New Roman" w:cs="Times New Roman"/>
          <w:sz w:val="24"/>
          <w:szCs w:val="24"/>
        </w:rPr>
        <w:t>31. 0</w:t>
      </w:r>
      <w:r w:rsidR="00A3117E">
        <w:rPr>
          <w:rFonts w:eastAsia="Times New Roman" w:cs="Times New Roman"/>
          <w:sz w:val="24"/>
          <w:szCs w:val="24"/>
        </w:rPr>
        <w:t>3</w:t>
      </w:r>
      <w:r w:rsidR="00876F4B">
        <w:rPr>
          <w:rFonts w:eastAsia="Times New Roman" w:cs="Times New Roman"/>
          <w:sz w:val="24"/>
          <w:szCs w:val="24"/>
        </w:rPr>
        <w:t>. 202</w:t>
      </w:r>
      <w:r w:rsidR="00DB7EDF">
        <w:rPr>
          <w:rFonts w:eastAsia="Times New Roman" w:cs="Times New Roman"/>
          <w:sz w:val="24"/>
          <w:szCs w:val="24"/>
        </w:rPr>
        <w:t>2</w:t>
      </w:r>
      <w:r w:rsidR="00E875D2">
        <w:rPr>
          <w:rFonts w:eastAsia="Times New Roman" w:cs="Times New Roman"/>
          <w:sz w:val="24"/>
          <w:szCs w:val="24"/>
        </w:rPr>
        <w:t xml:space="preserve"> </w:t>
      </w:r>
      <w:r w:rsidR="00E875D2" w:rsidRPr="0009644E">
        <w:rPr>
          <w:rFonts w:eastAsia="Times New Roman" w:cs="Times New Roman"/>
          <w:sz w:val="24"/>
          <w:szCs w:val="24"/>
        </w:rPr>
        <w:t xml:space="preserve">s účinností od </w:t>
      </w:r>
      <w:r w:rsidR="00A3117E">
        <w:rPr>
          <w:rFonts w:eastAsia="Times New Roman" w:cs="Times New Roman"/>
          <w:sz w:val="24"/>
          <w:szCs w:val="24"/>
        </w:rPr>
        <w:t>06. 04. 2021</w:t>
      </w:r>
      <w:r w:rsidR="00E875D2" w:rsidRPr="0009644E">
        <w:rPr>
          <w:rFonts w:eastAsia="Times New Roman" w:cs="Times New Roman"/>
          <w:sz w:val="24"/>
          <w:szCs w:val="24"/>
        </w:rPr>
        <w:t>.</w:t>
      </w:r>
    </w:p>
    <w:p w14:paraId="569B7536" w14:textId="77777777" w:rsidR="00B07967" w:rsidRPr="00B07967" w:rsidRDefault="00B07967" w:rsidP="00D502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a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se vzájemně dohodli, že pokud bude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řádně plnit své povinnosti, vyplývající ze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="008A2799">
        <w:rPr>
          <w:rFonts w:eastAsia="Times New Roman" w:cs="Times New Roman"/>
          <w:sz w:val="24"/>
          <w:szCs w:val="24"/>
        </w:rPr>
        <w:t xml:space="preserve">mlouvy, a bude mít zájem </w:t>
      </w:r>
      <w:r w:rsidR="008A2799" w:rsidRPr="00B07967">
        <w:rPr>
          <w:rFonts w:eastAsia="Times New Roman" w:cs="Times New Roman"/>
          <w:sz w:val="24"/>
          <w:szCs w:val="24"/>
        </w:rPr>
        <w:t xml:space="preserve">prodloužit </w:t>
      </w:r>
      <w:r w:rsidRPr="00B07967">
        <w:rPr>
          <w:rFonts w:eastAsia="Times New Roman" w:cs="Times New Roman"/>
          <w:sz w:val="24"/>
          <w:szCs w:val="24"/>
        </w:rPr>
        <w:t xml:space="preserve">nájem </w:t>
      </w:r>
      <w:r w:rsidRPr="00BC4A2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i po sjednané nájemní době, může pronajímatel platnost této </w:t>
      </w:r>
      <w:r w:rsidRPr="00A03231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mlouvy prodloužit.</w:t>
      </w:r>
    </w:p>
    <w:p w14:paraId="24EC8650" w14:textId="10B8ECBC" w:rsidR="00B07967" w:rsidRPr="00B07967" w:rsidRDefault="00B07967" w:rsidP="00D502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Nájemce potvrzuje, že byt </w:t>
      </w:r>
      <w:r w:rsidR="00743337">
        <w:rPr>
          <w:rFonts w:eastAsia="Times New Roman" w:cs="Times New Roman"/>
          <w:sz w:val="24"/>
          <w:szCs w:val="24"/>
        </w:rPr>
        <w:t>uvedený</w:t>
      </w:r>
      <w:r w:rsidRPr="00B07967">
        <w:rPr>
          <w:rFonts w:eastAsia="Times New Roman" w:cs="Times New Roman"/>
          <w:sz w:val="24"/>
          <w:szCs w:val="24"/>
        </w:rPr>
        <w:t xml:space="preserve"> v článku I. této </w:t>
      </w:r>
      <w:r w:rsidRPr="007A77A1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do užívání převzal a současně prohlašuje, že technický stav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je dobrý a nejsou závady, které by bránily v jeho užívání.</w:t>
      </w:r>
    </w:p>
    <w:p w14:paraId="20E981E8" w14:textId="1831DA9D" w:rsidR="00B07967" w:rsidRPr="00B07967" w:rsidRDefault="00B07967" w:rsidP="00D502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Rozsah, stav, vnitřní vybavenost, zařízení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a rozpis plateb jsou uve</w:t>
      </w:r>
      <w:r w:rsidR="007A77A1">
        <w:rPr>
          <w:rFonts w:eastAsia="Times New Roman" w:cs="Times New Roman"/>
          <w:sz w:val="24"/>
          <w:szCs w:val="24"/>
        </w:rPr>
        <w:t xml:space="preserve">deny v evidenčním a předávacím </w:t>
      </w:r>
      <w:r w:rsidRPr="00B07967">
        <w:rPr>
          <w:rFonts w:eastAsia="Times New Roman" w:cs="Times New Roman"/>
          <w:sz w:val="24"/>
          <w:szCs w:val="24"/>
        </w:rPr>
        <w:t>protokol</w:t>
      </w:r>
      <w:r w:rsidR="00083C52">
        <w:rPr>
          <w:rFonts w:eastAsia="Times New Roman" w:cs="Times New Roman"/>
          <w:sz w:val="24"/>
          <w:szCs w:val="24"/>
        </w:rPr>
        <w:t>u</w:t>
      </w:r>
      <w:r w:rsidRPr="00B07967">
        <w:rPr>
          <w:rFonts w:eastAsia="Times New Roman" w:cs="Times New Roman"/>
          <w:sz w:val="24"/>
          <w:szCs w:val="24"/>
        </w:rPr>
        <w:t xml:space="preserve">, jež je nedílnou součástí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bCs/>
          <w:sz w:val="24"/>
          <w:szCs w:val="24"/>
        </w:rPr>
        <w:t>(dále jen „</w:t>
      </w:r>
      <w:r w:rsidRPr="00B07967">
        <w:rPr>
          <w:rFonts w:eastAsia="Times New Roman" w:cs="Times New Roman"/>
          <w:b/>
          <w:bCs/>
          <w:sz w:val="24"/>
          <w:szCs w:val="24"/>
        </w:rPr>
        <w:t>p</w:t>
      </w:r>
      <w:r w:rsidRPr="00861055">
        <w:rPr>
          <w:rFonts w:eastAsia="Times New Roman" w:cs="Times New Roman"/>
          <w:bCs/>
          <w:sz w:val="24"/>
          <w:szCs w:val="24"/>
        </w:rPr>
        <w:t>rotokol</w:t>
      </w:r>
      <w:r w:rsidR="008F786C">
        <w:rPr>
          <w:rFonts w:eastAsia="Times New Roman" w:cs="Times New Roman"/>
          <w:bCs/>
          <w:sz w:val="24"/>
          <w:szCs w:val="24"/>
        </w:rPr>
        <w:t>“)</w:t>
      </w:r>
      <w:r w:rsidRPr="00B07967">
        <w:rPr>
          <w:rFonts w:eastAsia="Times New Roman" w:cs="Times New Roman"/>
          <w:sz w:val="24"/>
          <w:szCs w:val="24"/>
        </w:rPr>
        <w:t>.</w:t>
      </w:r>
    </w:p>
    <w:p w14:paraId="392968C3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04A4E59F" w14:textId="77777777" w:rsidR="00B07967" w:rsidRPr="00B07967" w:rsidRDefault="00B07967" w:rsidP="00A3117E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III.</w:t>
      </w:r>
    </w:p>
    <w:p w14:paraId="4509C400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22B11988" w14:textId="4C6B6832" w:rsidR="00B07967" w:rsidRPr="00B07967" w:rsidRDefault="00B07967" w:rsidP="00D502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="Arial"/>
          <w:bCs/>
          <w:sz w:val="24"/>
          <w:szCs w:val="24"/>
        </w:rPr>
      </w:pPr>
      <w:r w:rsidRPr="00B07967">
        <w:rPr>
          <w:rFonts w:eastAsia="Times New Roman" w:cs="Tahoma"/>
          <w:b/>
          <w:sz w:val="24"/>
          <w:szCs w:val="24"/>
        </w:rPr>
        <w:t>N</w:t>
      </w:r>
      <w:r w:rsidRPr="00B07967">
        <w:rPr>
          <w:rFonts w:eastAsia="Times New Roman" w:cs="Tahoma"/>
          <w:sz w:val="24"/>
          <w:szCs w:val="24"/>
        </w:rPr>
        <w:t xml:space="preserve">ájemce bude platit </w:t>
      </w:r>
      <w:r w:rsidRPr="00B07967">
        <w:rPr>
          <w:rFonts w:eastAsia="Times New Roman" w:cs="Tahoma"/>
          <w:b/>
          <w:sz w:val="24"/>
          <w:szCs w:val="24"/>
        </w:rPr>
        <w:t>p</w:t>
      </w:r>
      <w:r w:rsidRPr="00B07967">
        <w:rPr>
          <w:rFonts w:eastAsia="Times New Roman" w:cs="Tahoma"/>
          <w:sz w:val="24"/>
          <w:szCs w:val="24"/>
        </w:rPr>
        <w:t xml:space="preserve">ronajímateli základní nájemné, jehož měsíční výše byla vzájemnou </w:t>
      </w:r>
      <w:r w:rsidRPr="00B07967">
        <w:rPr>
          <w:rFonts w:eastAsia="Times New Roman" w:cs="Times New Roman"/>
          <w:sz w:val="24"/>
          <w:szCs w:val="24"/>
        </w:rPr>
        <w:t xml:space="preserve">dohodou účastníků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stanovena </w:t>
      </w:r>
      <w:r w:rsidRPr="00251C8D">
        <w:rPr>
          <w:rFonts w:eastAsia="Times New Roman" w:cs="Calibri"/>
          <w:color w:val="000000" w:themeColor="text1"/>
          <w:sz w:val="24"/>
          <w:szCs w:val="24"/>
        </w:rPr>
        <w:t xml:space="preserve">na </w:t>
      </w:r>
      <w:r w:rsidR="00743337">
        <w:rPr>
          <w:rFonts w:eastAsia="Times New Roman" w:cs="Calibri"/>
          <w:color w:val="000000" w:themeColor="text1"/>
          <w:sz w:val="24"/>
          <w:szCs w:val="24"/>
        </w:rPr>
        <w:t>6</w:t>
      </w:r>
      <w:r w:rsidR="007637D6">
        <w:rPr>
          <w:rFonts w:eastAsia="Times New Roman" w:cs="Calibri"/>
          <w:color w:val="000000" w:themeColor="text1"/>
          <w:sz w:val="24"/>
          <w:szCs w:val="24"/>
        </w:rPr>
        <w:t xml:space="preserve"> 5</w:t>
      </w:r>
      <w:r w:rsidR="00743337">
        <w:rPr>
          <w:rFonts w:eastAsia="Times New Roman" w:cs="Calibri"/>
          <w:color w:val="000000" w:themeColor="text1"/>
          <w:sz w:val="24"/>
          <w:szCs w:val="24"/>
        </w:rPr>
        <w:t>00</w:t>
      </w:r>
      <w:r w:rsidR="004C6709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 xml:space="preserve">Kč </w:t>
      </w:r>
    </w:p>
    <w:p w14:paraId="7F2D2E99" w14:textId="676006FE" w:rsidR="00B07967" w:rsidRPr="006E73FD" w:rsidRDefault="00B07967" w:rsidP="00D5023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07967">
        <w:rPr>
          <w:rFonts w:eastAsia="Times New Roman" w:cs="Arial"/>
          <w:bCs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>(</w:t>
      </w:r>
      <w:r w:rsidRPr="00B07967">
        <w:rPr>
          <w:rFonts w:eastAsia="Times New Roman" w:cs="Calibri"/>
          <w:i/>
          <w:sz w:val="24"/>
          <w:szCs w:val="24"/>
        </w:rPr>
        <w:t xml:space="preserve">slovy: </w:t>
      </w:r>
      <w:r w:rsidR="00743337">
        <w:rPr>
          <w:rFonts w:eastAsia="Times New Roman" w:cs="Calibri"/>
          <w:i/>
          <w:color w:val="000000" w:themeColor="text1"/>
          <w:sz w:val="24"/>
          <w:szCs w:val="24"/>
        </w:rPr>
        <w:t>šest</w:t>
      </w:r>
      <w:r w:rsidR="000F012C" w:rsidRPr="006E73FD">
        <w:rPr>
          <w:rFonts w:eastAsia="Times New Roman" w:cs="Calibri"/>
          <w:i/>
          <w:color w:val="000000" w:themeColor="text1"/>
          <w:sz w:val="24"/>
          <w:szCs w:val="24"/>
        </w:rPr>
        <w:t>tisíc</w:t>
      </w:r>
      <w:r w:rsidR="007637D6">
        <w:rPr>
          <w:rFonts w:eastAsia="Times New Roman" w:cs="Calibri"/>
          <w:i/>
          <w:color w:val="000000" w:themeColor="text1"/>
          <w:sz w:val="24"/>
          <w:szCs w:val="24"/>
        </w:rPr>
        <w:t>pětsetkorun</w:t>
      </w:r>
      <w:r w:rsidR="000F012C" w:rsidRPr="006E73FD">
        <w:rPr>
          <w:rFonts w:eastAsia="Times New Roman" w:cs="Calibri"/>
          <w:i/>
          <w:color w:val="000000" w:themeColor="text1"/>
          <w:sz w:val="24"/>
          <w:szCs w:val="24"/>
        </w:rPr>
        <w:t>českých</w:t>
      </w:r>
      <w:r w:rsidRPr="006E73FD">
        <w:rPr>
          <w:rFonts w:eastAsia="Times New Roman" w:cs="Arial"/>
          <w:color w:val="000000" w:themeColor="text1"/>
          <w:sz w:val="24"/>
          <w:szCs w:val="24"/>
        </w:rPr>
        <w:t xml:space="preserve">) a bude vždy splatné </w:t>
      </w:r>
      <w:r w:rsidR="004C6709">
        <w:rPr>
          <w:rFonts w:eastAsia="Times New Roman" w:cs="Arial"/>
          <w:color w:val="000000" w:themeColor="text1"/>
          <w:sz w:val="24"/>
          <w:szCs w:val="24"/>
        </w:rPr>
        <w:t>k 15. Dni příslušného měsíce.</w:t>
      </w:r>
    </w:p>
    <w:p w14:paraId="2543DDE1" w14:textId="77777777" w:rsidR="00D538C9" w:rsidRPr="002B41D8" w:rsidRDefault="00D538C9" w:rsidP="00D5023B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Arial"/>
          <w:color w:val="00B0F0"/>
          <w:sz w:val="24"/>
          <w:szCs w:val="24"/>
        </w:rPr>
      </w:pPr>
    </w:p>
    <w:p w14:paraId="0361ACA1" w14:textId="3853B12B" w:rsidR="00B07967" w:rsidRPr="00B07967" w:rsidRDefault="00B07967" w:rsidP="00D5023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/>
          <w:bCs/>
          <w:sz w:val="24"/>
          <w:szCs w:val="24"/>
        </w:rPr>
        <w:t>N</w:t>
      </w:r>
      <w:r w:rsidRPr="00B07967">
        <w:rPr>
          <w:rFonts w:eastAsia="Times New Roman" w:cs="Times New Roman"/>
          <w:bCs/>
          <w:sz w:val="24"/>
          <w:szCs w:val="24"/>
        </w:rPr>
        <w:t>ájemce bude</w:t>
      </w:r>
      <w:r w:rsidRPr="00B07967">
        <w:rPr>
          <w:rFonts w:eastAsia="Times New Roman" w:cs="Tahoma"/>
          <w:sz w:val="24"/>
          <w:szCs w:val="24"/>
        </w:rPr>
        <w:t xml:space="preserve"> </w:t>
      </w:r>
      <w:r w:rsidRPr="00B07967">
        <w:rPr>
          <w:rFonts w:eastAsia="Times New Roman" w:cs="Tahoma"/>
          <w:b/>
          <w:sz w:val="24"/>
          <w:szCs w:val="24"/>
        </w:rPr>
        <w:t>p</w:t>
      </w:r>
      <w:r w:rsidRPr="00B07967">
        <w:rPr>
          <w:rFonts w:eastAsia="Times New Roman" w:cs="Tahoma"/>
          <w:sz w:val="24"/>
          <w:szCs w:val="24"/>
        </w:rPr>
        <w:t xml:space="preserve">ronajímateli platit </w:t>
      </w:r>
      <w:r w:rsidRPr="00B07967">
        <w:rPr>
          <w:rFonts w:eastAsia="Times New Roman" w:cs="Times New Roman"/>
          <w:bCs/>
          <w:sz w:val="24"/>
          <w:szCs w:val="24"/>
        </w:rPr>
        <w:t>měsíčně zálohu (dále jen „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861055">
        <w:rPr>
          <w:rFonts w:eastAsia="Times New Roman" w:cs="Times New Roman"/>
          <w:bCs/>
          <w:sz w:val="24"/>
          <w:szCs w:val="24"/>
        </w:rPr>
        <w:t>áloha</w:t>
      </w:r>
      <w:r w:rsidRPr="00B07967">
        <w:rPr>
          <w:rFonts w:eastAsia="Times New Roman" w:cs="Times New Roman"/>
          <w:bCs/>
          <w:sz w:val="24"/>
          <w:szCs w:val="24"/>
        </w:rPr>
        <w:t xml:space="preserve">“) </w:t>
      </w:r>
      <w:r w:rsidRPr="00B07967">
        <w:rPr>
          <w:rFonts w:eastAsia="Times New Roman" w:cs="Calibri"/>
          <w:sz w:val="24"/>
          <w:szCs w:val="24"/>
        </w:rPr>
        <w:t xml:space="preserve">na poskytovaná plnění spojená s užíváním </w:t>
      </w:r>
      <w:r w:rsidRPr="00B07967">
        <w:rPr>
          <w:rFonts w:eastAsia="Times New Roman" w:cs="Calibri"/>
          <w:b/>
          <w:sz w:val="24"/>
          <w:szCs w:val="24"/>
        </w:rPr>
        <w:t>b</w:t>
      </w:r>
      <w:r w:rsidRPr="00B07967">
        <w:rPr>
          <w:rFonts w:eastAsia="Times New Roman" w:cs="Calibri"/>
          <w:sz w:val="24"/>
          <w:szCs w:val="24"/>
        </w:rPr>
        <w:t>ytu</w:t>
      </w:r>
      <w:r w:rsidRPr="00B07967">
        <w:rPr>
          <w:rFonts w:eastAsia="Times New Roman" w:cs="Times New Roman"/>
          <w:bCs/>
          <w:sz w:val="24"/>
          <w:szCs w:val="24"/>
        </w:rPr>
        <w:t xml:space="preserve"> (dále jen „</w:t>
      </w:r>
      <w:r w:rsidRPr="00B07967">
        <w:rPr>
          <w:rFonts w:eastAsia="Times New Roman" w:cs="Times New Roman"/>
          <w:b/>
          <w:bCs/>
          <w:sz w:val="24"/>
          <w:szCs w:val="24"/>
        </w:rPr>
        <w:t>s</w:t>
      </w:r>
      <w:r w:rsidRPr="00861055">
        <w:rPr>
          <w:rFonts w:eastAsia="Times New Roman" w:cs="Times New Roman"/>
          <w:bCs/>
          <w:sz w:val="24"/>
          <w:szCs w:val="24"/>
        </w:rPr>
        <w:t>lužby</w:t>
      </w:r>
      <w:r w:rsidRPr="00B07967">
        <w:rPr>
          <w:rFonts w:eastAsia="Times New Roman" w:cs="Times New Roman"/>
          <w:bCs/>
          <w:sz w:val="24"/>
          <w:szCs w:val="24"/>
        </w:rPr>
        <w:t xml:space="preserve">“). </w:t>
      </w:r>
    </w:p>
    <w:p w14:paraId="55285881" w14:textId="77777777" w:rsidR="00B07967" w:rsidRPr="00B07967" w:rsidRDefault="00B07967" w:rsidP="00D5023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Cs/>
          <w:sz w:val="24"/>
          <w:szCs w:val="24"/>
        </w:rPr>
        <w:t xml:space="preserve">Jedná se o následující </w:t>
      </w:r>
      <w:r w:rsidRPr="00B07967">
        <w:rPr>
          <w:rFonts w:eastAsia="Times New Roman" w:cs="Times New Roman"/>
          <w:b/>
          <w:bCs/>
          <w:sz w:val="24"/>
          <w:szCs w:val="24"/>
        </w:rPr>
        <w:t>s</w:t>
      </w:r>
      <w:r w:rsidRPr="00B07967">
        <w:rPr>
          <w:rFonts w:eastAsia="Times New Roman" w:cs="Times New Roman"/>
          <w:bCs/>
          <w:sz w:val="24"/>
          <w:szCs w:val="24"/>
        </w:rPr>
        <w:t>lužby:</w:t>
      </w:r>
    </w:p>
    <w:p w14:paraId="07D839AA" w14:textId="588B72DC" w:rsidR="00B07967" w:rsidRPr="00B07967" w:rsidRDefault="00B07967" w:rsidP="00D5023B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Cs/>
          <w:sz w:val="24"/>
          <w:szCs w:val="24"/>
        </w:rPr>
        <w:t xml:space="preserve"> spotřebu vody dle stavu </w:t>
      </w:r>
      <w:r w:rsidR="00370DD5">
        <w:rPr>
          <w:rFonts w:eastAsia="Times New Roman" w:cs="Times New Roman"/>
          <w:bCs/>
          <w:sz w:val="24"/>
          <w:szCs w:val="24"/>
        </w:rPr>
        <w:t xml:space="preserve">bytového </w:t>
      </w:r>
      <w:r w:rsidRPr="00B07967">
        <w:rPr>
          <w:rFonts w:eastAsia="Times New Roman" w:cs="Times New Roman"/>
          <w:bCs/>
          <w:sz w:val="24"/>
          <w:szCs w:val="24"/>
        </w:rPr>
        <w:t>vodoměru,</w:t>
      </w:r>
    </w:p>
    <w:p w14:paraId="0D28D859" w14:textId="77777777" w:rsidR="00B07967" w:rsidRPr="00B07967" w:rsidRDefault="00B07967" w:rsidP="00D5023B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Cs/>
          <w:sz w:val="24"/>
          <w:szCs w:val="24"/>
        </w:rPr>
        <w:t xml:space="preserve"> spotřebu el. energie (</w:t>
      </w:r>
      <w:r w:rsidRPr="00B07967">
        <w:rPr>
          <w:rFonts w:eastAsia="Times New Roman" w:cs="Times New Roman"/>
          <w:bCs/>
          <w:i/>
          <w:sz w:val="24"/>
          <w:szCs w:val="24"/>
        </w:rPr>
        <w:t>osvětlení ve společných prostorách domu</w:t>
      </w:r>
      <w:r w:rsidRPr="00B07967">
        <w:rPr>
          <w:rFonts w:eastAsia="Times New Roman" w:cs="Times New Roman"/>
          <w:i/>
          <w:sz w:val="24"/>
          <w:szCs w:val="24"/>
        </w:rPr>
        <w:t>-spotřeba el. energie je vždy rozpočítávána na počet nájemníku domě</w:t>
      </w:r>
      <w:r w:rsidR="004A2FF7">
        <w:rPr>
          <w:rFonts w:eastAsia="Times New Roman" w:cs="Times New Roman"/>
          <w:bCs/>
          <w:sz w:val="24"/>
          <w:szCs w:val="24"/>
        </w:rPr>
        <w:t>).</w:t>
      </w:r>
    </w:p>
    <w:p w14:paraId="73007A89" w14:textId="77777777" w:rsidR="00B07967" w:rsidRPr="00B07967" w:rsidRDefault="00B07967" w:rsidP="00D5023B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="Times New Roman"/>
          <w:bCs/>
          <w:sz w:val="24"/>
          <w:szCs w:val="24"/>
        </w:rPr>
      </w:pPr>
    </w:p>
    <w:p w14:paraId="7469E06A" w14:textId="15329965" w:rsidR="00B07967" w:rsidRPr="00F612FE" w:rsidRDefault="00B07967" w:rsidP="00D5023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áloha </w:t>
      </w:r>
      <w:r w:rsidRPr="00B07967">
        <w:rPr>
          <w:rFonts w:eastAsia="Times New Roman" w:cs="Calibri"/>
          <w:sz w:val="24"/>
          <w:szCs w:val="24"/>
        </w:rPr>
        <w:t xml:space="preserve">je </w:t>
      </w:r>
      <w:r w:rsidRPr="00B07967">
        <w:rPr>
          <w:rFonts w:eastAsia="Times New Roman" w:cs="Times New Roman"/>
          <w:bCs/>
          <w:sz w:val="24"/>
          <w:szCs w:val="24"/>
        </w:rPr>
        <w:t xml:space="preserve">po vzájemné dohodě </w:t>
      </w:r>
      <w:r w:rsidR="00D33669">
        <w:rPr>
          <w:rFonts w:eastAsia="Times New Roman" w:cs="Calibri"/>
          <w:sz w:val="24"/>
          <w:szCs w:val="24"/>
        </w:rPr>
        <w:t>stanovena</w:t>
      </w:r>
      <w:r w:rsidRPr="00B07967">
        <w:rPr>
          <w:rFonts w:eastAsia="Times New Roman" w:cs="Calibri"/>
          <w:sz w:val="24"/>
          <w:szCs w:val="24"/>
        </w:rPr>
        <w:t xml:space="preserve"> na </w:t>
      </w:r>
      <w:r w:rsidRPr="00F612FE">
        <w:rPr>
          <w:rFonts w:eastAsia="Times New Roman" w:cs="Calibri"/>
          <w:sz w:val="24"/>
          <w:szCs w:val="24"/>
        </w:rPr>
        <w:t xml:space="preserve">částku ve výši </w:t>
      </w:r>
      <w:r w:rsidR="0055652D" w:rsidRPr="0055652D">
        <w:rPr>
          <w:rFonts w:eastAsia="Times New Roman" w:cs="Calibri"/>
          <w:sz w:val="24"/>
          <w:szCs w:val="24"/>
        </w:rPr>
        <w:t>840</w:t>
      </w:r>
      <w:r w:rsidRPr="00B07967">
        <w:rPr>
          <w:rFonts w:eastAsia="Times New Roman" w:cs="Calibri"/>
          <w:sz w:val="24"/>
          <w:szCs w:val="24"/>
        </w:rPr>
        <w:t xml:space="preserve"> Kč (</w:t>
      </w:r>
      <w:r w:rsidRPr="00B07967">
        <w:rPr>
          <w:rFonts w:eastAsia="Times New Roman" w:cs="Calibri"/>
          <w:i/>
          <w:sz w:val="24"/>
          <w:szCs w:val="24"/>
        </w:rPr>
        <w:t xml:space="preserve">slovy: </w:t>
      </w:r>
      <w:r w:rsidR="0055652D">
        <w:rPr>
          <w:rFonts w:eastAsia="Times New Roman" w:cs="Calibri"/>
          <w:i/>
          <w:color w:val="000000" w:themeColor="text1"/>
          <w:sz w:val="24"/>
          <w:szCs w:val="24"/>
        </w:rPr>
        <w:t>osmsetčtyřicet</w:t>
      </w:r>
      <w:r w:rsidRPr="00D33669">
        <w:rPr>
          <w:rFonts w:eastAsia="Times New Roman" w:cs="Calibri"/>
          <w:i/>
          <w:color w:val="000000" w:themeColor="text1"/>
          <w:sz w:val="24"/>
          <w:szCs w:val="24"/>
        </w:rPr>
        <w:t>korunčeských</w:t>
      </w:r>
      <w:r w:rsidRPr="00D33669">
        <w:rPr>
          <w:rFonts w:eastAsia="Times New Roman" w:cs="Arial"/>
          <w:color w:val="000000" w:themeColor="text1"/>
          <w:sz w:val="24"/>
          <w:szCs w:val="24"/>
        </w:rPr>
        <w:t>)</w:t>
      </w:r>
      <w:r w:rsidRPr="00D33669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B07967">
        <w:rPr>
          <w:rFonts w:eastAsia="Times New Roman" w:cs="Arial"/>
          <w:sz w:val="24"/>
          <w:szCs w:val="24"/>
        </w:rPr>
        <w:t xml:space="preserve">a bude vždy </w:t>
      </w:r>
      <w:r w:rsidRPr="00F612FE">
        <w:rPr>
          <w:rFonts w:eastAsia="Times New Roman" w:cs="Calibri"/>
          <w:sz w:val="24"/>
          <w:szCs w:val="24"/>
        </w:rPr>
        <w:t>splatná k 15. dni příslušného měsíce. Celkový</w:t>
      </w:r>
      <w:r w:rsidRPr="00F612FE">
        <w:rPr>
          <w:rFonts w:eastAsia="Times New Roman" w:cs="Calibri"/>
          <w:color w:val="000000" w:themeColor="text1"/>
          <w:sz w:val="24"/>
          <w:szCs w:val="24"/>
        </w:rPr>
        <w:t xml:space="preserve"> přehled a rozpis </w:t>
      </w:r>
      <w:r w:rsidRPr="00F612FE">
        <w:rPr>
          <w:rFonts w:eastAsia="Times New Roman" w:cs="Calibri"/>
          <w:b/>
          <w:color w:val="000000" w:themeColor="text1"/>
          <w:sz w:val="24"/>
          <w:szCs w:val="24"/>
        </w:rPr>
        <w:t>z</w:t>
      </w:r>
      <w:r w:rsidRPr="00F612FE">
        <w:rPr>
          <w:rFonts w:eastAsia="Times New Roman" w:cs="Calibri"/>
          <w:color w:val="000000" w:themeColor="text1"/>
          <w:sz w:val="24"/>
          <w:szCs w:val="24"/>
        </w:rPr>
        <w:t>álohy je uveden v</w:t>
      </w:r>
      <w:r w:rsidR="000F012C" w:rsidRPr="00F612FE">
        <w:rPr>
          <w:rFonts w:eastAsia="Times New Roman" w:cs="Calibri"/>
          <w:color w:val="000000" w:themeColor="text1"/>
          <w:sz w:val="24"/>
          <w:szCs w:val="24"/>
        </w:rPr>
        <w:t> </w:t>
      </w:r>
      <w:r w:rsidRPr="00F612FE">
        <w:rPr>
          <w:rFonts w:eastAsia="Times New Roman" w:cs="Calibri"/>
          <w:b/>
          <w:color w:val="000000" w:themeColor="text1"/>
          <w:sz w:val="24"/>
          <w:szCs w:val="24"/>
        </w:rPr>
        <w:t>p</w:t>
      </w:r>
      <w:r w:rsidR="000F012C" w:rsidRPr="00F612FE">
        <w:rPr>
          <w:rFonts w:eastAsia="Times New Roman" w:cs="Calibri"/>
          <w:color w:val="000000" w:themeColor="text1"/>
          <w:sz w:val="24"/>
          <w:szCs w:val="24"/>
        </w:rPr>
        <w:t>rotokolu, který je součástí nájemní smlouvy.</w:t>
      </w:r>
    </w:p>
    <w:p w14:paraId="1CD32C16" w14:textId="77777777" w:rsidR="00B07967" w:rsidRPr="00B07967" w:rsidRDefault="00B07967" w:rsidP="00D5023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bCs/>
          <w:sz w:val="24"/>
          <w:szCs w:val="24"/>
        </w:rPr>
        <w:t>P</w:t>
      </w:r>
      <w:r w:rsidRPr="00B07967">
        <w:rPr>
          <w:rFonts w:eastAsia="Times New Roman" w:cs="Times New Roman"/>
          <w:bCs/>
          <w:sz w:val="24"/>
          <w:szCs w:val="24"/>
        </w:rPr>
        <w:t xml:space="preserve">ronajímatel má právo změnit v průběhu roku 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álohu na </w:t>
      </w:r>
      <w:r w:rsidRPr="00B07967">
        <w:rPr>
          <w:rFonts w:eastAsia="Times New Roman" w:cs="Times New Roman"/>
          <w:b/>
          <w:bCs/>
          <w:sz w:val="24"/>
          <w:szCs w:val="24"/>
        </w:rPr>
        <w:t>s</w:t>
      </w:r>
      <w:r w:rsidRPr="00B07967">
        <w:rPr>
          <w:rFonts w:eastAsia="Times New Roman" w:cs="Times New Roman"/>
          <w:bCs/>
          <w:sz w:val="24"/>
          <w:szCs w:val="24"/>
        </w:rPr>
        <w:t xml:space="preserve">lužby v míře odpovídající změně ceny služby nebo z dalších oprávněných důvodů, zejména po změně rozsahu nebo kvality </w:t>
      </w:r>
      <w:r w:rsidRPr="001F5844">
        <w:rPr>
          <w:rFonts w:eastAsia="Times New Roman" w:cs="Times New Roman"/>
          <w:bCs/>
          <w:sz w:val="24"/>
          <w:szCs w:val="24"/>
        </w:rPr>
        <w:t>s</w:t>
      </w:r>
      <w:r w:rsidRPr="00B07967">
        <w:rPr>
          <w:rFonts w:eastAsia="Times New Roman" w:cs="Times New Roman"/>
          <w:bCs/>
          <w:sz w:val="24"/>
          <w:szCs w:val="24"/>
        </w:rPr>
        <w:t xml:space="preserve">lužby. Změněná 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áloha může být požadována nejdříve od prvního dne měsíce následujícího po dni, kdy byla nová výše 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álohy oznámena </w:t>
      </w:r>
      <w:r w:rsidRPr="00B07967">
        <w:rPr>
          <w:rFonts w:eastAsia="Times New Roman" w:cs="Times New Roman"/>
          <w:b/>
          <w:bCs/>
          <w:sz w:val="24"/>
          <w:szCs w:val="24"/>
        </w:rPr>
        <w:t>n</w:t>
      </w:r>
      <w:r w:rsidRPr="00B07967">
        <w:rPr>
          <w:rFonts w:eastAsia="Times New Roman" w:cs="Times New Roman"/>
          <w:bCs/>
          <w:sz w:val="24"/>
          <w:szCs w:val="24"/>
        </w:rPr>
        <w:t xml:space="preserve">ájemci. </w:t>
      </w:r>
    </w:p>
    <w:p w14:paraId="6C4EF8EB" w14:textId="77777777" w:rsidR="00B07967" w:rsidRPr="00B07967" w:rsidRDefault="00B07967" w:rsidP="00D5023B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Nájemné včetně záloh za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lužby bude placeno na shora uvedený účet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ronajímatele.</w:t>
      </w:r>
    </w:p>
    <w:p w14:paraId="2CB040AA" w14:textId="5CB66F47" w:rsidR="00B07967" w:rsidRPr="00E243DF" w:rsidRDefault="00B07967" w:rsidP="00D5023B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E243DF">
        <w:rPr>
          <w:rFonts w:eastAsia="Times New Roman" w:cs="Times New Roman"/>
          <w:bCs/>
          <w:sz w:val="24"/>
          <w:szCs w:val="24"/>
        </w:rPr>
        <w:t xml:space="preserve">V případě prodlení s peněžitým plněním, které spočívá v placení nájemného, placení </w:t>
      </w:r>
      <w:r w:rsidRPr="00E243DF">
        <w:rPr>
          <w:rFonts w:eastAsia="Times New Roman" w:cs="Times New Roman"/>
          <w:b/>
          <w:bCs/>
          <w:sz w:val="24"/>
          <w:szCs w:val="24"/>
        </w:rPr>
        <w:t>z</w:t>
      </w:r>
      <w:r w:rsidRPr="00E243DF">
        <w:rPr>
          <w:rFonts w:eastAsia="Times New Roman" w:cs="Times New Roman"/>
          <w:bCs/>
          <w:sz w:val="24"/>
          <w:szCs w:val="24"/>
        </w:rPr>
        <w:t xml:space="preserve">áloh na </w:t>
      </w:r>
      <w:r w:rsidRPr="00E243DF">
        <w:rPr>
          <w:rFonts w:eastAsia="Times New Roman" w:cs="Times New Roman"/>
          <w:b/>
          <w:bCs/>
          <w:sz w:val="24"/>
          <w:szCs w:val="24"/>
        </w:rPr>
        <w:t>s</w:t>
      </w:r>
      <w:r w:rsidRPr="00E243DF">
        <w:rPr>
          <w:rFonts w:eastAsia="Times New Roman" w:cs="Times New Roman"/>
          <w:bCs/>
          <w:sz w:val="24"/>
          <w:szCs w:val="24"/>
        </w:rPr>
        <w:t xml:space="preserve">lužby a dále v doplacení případných nedoplatků na nájemném, které přesahuje 5 dnů ode dne jejich splatnosti, se </w:t>
      </w:r>
      <w:r w:rsidRPr="00E243DF">
        <w:rPr>
          <w:rFonts w:eastAsia="Times New Roman" w:cs="Times New Roman"/>
          <w:b/>
          <w:bCs/>
          <w:sz w:val="24"/>
          <w:szCs w:val="24"/>
        </w:rPr>
        <w:t>s</w:t>
      </w:r>
      <w:r w:rsidRPr="00E243DF">
        <w:rPr>
          <w:rFonts w:eastAsia="Times New Roman" w:cs="Times New Roman"/>
          <w:bCs/>
          <w:sz w:val="24"/>
          <w:szCs w:val="24"/>
        </w:rPr>
        <w:t xml:space="preserve">mluvní strany dohodly, že vzniká </w:t>
      </w:r>
      <w:r w:rsidRPr="00E243DF">
        <w:rPr>
          <w:rFonts w:eastAsia="Times New Roman" w:cs="Times New Roman"/>
          <w:b/>
          <w:bCs/>
          <w:sz w:val="24"/>
          <w:szCs w:val="24"/>
        </w:rPr>
        <w:t>n</w:t>
      </w:r>
      <w:r w:rsidRPr="00E243DF">
        <w:rPr>
          <w:rFonts w:eastAsia="Times New Roman" w:cs="Times New Roman"/>
          <w:bCs/>
          <w:sz w:val="24"/>
          <w:szCs w:val="24"/>
        </w:rPr>
        <w:t xml:space="preserve">ájemci povinnost uhradit </w:t>
      </w:r>
      <w:r w:rsidRPr="00E243DF">
        <w:rPr>
          <w:rFonts w:eastAsia="Times New Roman" w:cs="Times New Roman"/>
          <w:b/>
          <w:bCs/>
          <w:sz w:val="24"/>
          <w:szCs w:val="24"/>
        </w:rPr>
        <w:t>p</w:t>
      </w:r>
      <w:r w:rsidRPr="00E243DF">
        <w:rPr>
          <w:rFonts w:eastAsia="Times New Roman" w:cs="Times New Roman"/>
          <w:bCs/>
          <w:sz w:val="24"/>
          <w:szCs w:val="24"/>
        </w:rPr>
        <w:t xml:space="preserve">ronajímateli smluvní úrok z prodlení ve výši 1 </w:t>
      </w:r>
      <w:r w:rsidR="00DC024C" w:rsidRPr="00E243DF">
        <w:rPr>
          <w:rFonts w:eastAsia="Times New Roman" w:cs="Times New Roman"/>
          <w:bCs/>
          <w:sz w:val="24"/>
          <w:szCs w:val="24"/>
        </w:rPr>
        <w:t>pro</w:t>
      </w:r>
      <w:r w:rsidR="005009E1" w:rsidRPr="00E243DF">
        <w:rPr>
          <w:rFonts w:eastAsia="Times New Roman" w:cs="Times New Roman"/>
          <w:bCs/>
          <w:sz w:val="24"/>
          <w:szCs w:val="24"/>
        </w:rPr>
        <w:t>mile</w:t>
      </w:r>
      <w:r w:rsidRPr="00E243DF">
        <w:rPr>
          <w:rFonts w:eastAsia="Times New Roman" w:cs="Times New Roman"/>
          <w:bCs/>
          <w:sz w:val="24"/>
          <w:szCs w:val="24"/>
        </w:rPr>
        <w:t xml:space="preserve"> dlužné částky, nejméně však 10 Kč za každý</w:t>
      </w:r>
      <w:r w:rsidR="00DC024C" w:rsidRPr="00E243DF">
        <w:rPr>
          <w:rFonts w:eastAsia="Times New Roman" w:cs="Times New Roman"/>
          <w:bCs/>
          <w:sz w:val="24"/>
          <w:szCs w:val="24"/>
        </w:rPr>
        <w:t xml:space="preserve"> den</w:t>
      </w:r>
      <w:r w:rsidRPr="00E243DF">
        <w:rPr>
          <w:rFonts w:eastAsia="Times New Roman" w:cs="Times New Roman"/>
          <w:bCs/>
          <w:sz w:val="24"/>
          <w:szCs w:val="24"/>
        </w:rPr>
        <w:t xml:space="preserve"> prodlení.</w:t>
      </w:r>
    </w:p>
    <w:p w14:paraId="00AD85D0" w14:textId="77777777" w:rsidR="00B07967" w:rsidRPr="00B07967" w:rsidRDefault="00B07967" w:rsidP="00D502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bCs/>
          <w:sz w:val="24"/>
          <w:szCs w:val="24"/>
        </w:rPr>
      </w:pPr>
      <w:r w:rsidRPr="00B07967">
        <w:rPr>
          <w:rFonts w:eastAsia="Times New Roman" w:cs="Calibri"/>
          <w:bCs/>
          <w:sz w:val="24"/>
          <w:szCs w:val="24"/>
        </w:rPr>
        <w:t xml:space="preserve">Po provedeném ročním vyúčtování </w:t>
      </w:r>
      <w:r w:rsidRPr="00B07967">
        <w:rPr>
          <w:rFonts w:eastAsia="Times New Roman" w:cs="Calibri"/>
          <w:b/>
          <w:bCs/>
          <w:sz w:val="24"/>
          <w:szCs w:val="24"/>
        </w:rPr>
        <w:t>z</w:t>
      </w:r>
      <w:r w:rsidRPr="00B07967">
        <w:rPr>
          <w:rFonts w:eastAsia="Times New Roman" w:cs="Calibri"/>
          <w:bCs/>
          <w:sz w:val="24"/>
          <w:szCs w:val="24"/>
        </w:rPr>
        <w:t xml:space="preserve">áloh na </w:t>
      </w:r>
      <w:r w:rsidRPr="00B07967">
        <w:rPr>
          <w:rFonts w:eastAsia="Times New Roman" w:cs="Calibri"/>
          <w:b/>
          <w:bCs/>
          <w:sz w:val="24"/>
          <w:szCs w:val="24"/>
        </w:rPr>
        <w:t>s</w:t>
      </w:r>
      <w:r w:rsidRPr="00B07967">
        <w:rPr>
          <w:rFonts w:eastAsia="Times New Roman" w:cs="Calibri"/>
          <w:bCs/>
          <w:sz w:val="24"/>
          <w:szCs w:val="24"/>
        </w:rPr>
        <w:t xml:space="preserve">lužby bude vrácen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ájemci bez zbytečného odkladu přeplatek a to v souladu se zákonem 67/2013 Sb., popřípadě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ájemce doplatí nedoplatek </w:t>
      </w:r>
      <w:r w:rsidRPr="00B07967">
        <w:rPr>
          <w:rFonts w:eastAsia="Times New Roman" w:cs="Calibri"/>
          <w:b/>
          <w:bCs/>
          <w:sz w:val="24"/>
          <w:szCs w:val="24"/>
        </w:rPr>
        <w:t>p</w:t>
      </w:r>
      <w:r w:rsidRPr="00B07967">
        <w:rPr>
          <w:rFonts w:eastAsia="Times New Roman" w:cs="Calibri"/>
          <w:bCs/>
          <w:sz w:val="24"/>
          <w:szCs w:val="24"/>
        </w:rPr>
        <w:t xml:space="preserve">ronajímateli, nejpozději do 14 dnů po předaném ročním vyúčtování.  </w:t>
      </w:r>
    </w:p>
    <w:p w14:paraId="1BF33E0D" w14:textId="77777777" w:rsidR="00B07967" w:rsidRPr="00B07967" w:rsidRDefault="00B07967" w:rsidP="00D5023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="Calibri"/>
          <w:bCs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se dále dohodly,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má právo započíst si své splatné pohledávky při výplatě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ájemcovo přeplatku ze </w:t>
      </w:r>
      <w:r w:rsidRPr="00B07967">
        <w:rPr>
          <w:rFonts w:eastAsia="Times New Roman" w:cs="Times New Roman"/>
          <w:b/>
          <w:sz w:val="24"/>
          <w:szCs w:val="24"/>
        </w:rPr>
        <w:t>z</w:t>
      </w:r>
      <w:r w:rsidRPr="00B07967">
        <w:rPr>
          <w:rFonts w:eastAsia="Times New Roman" w:cs="Times New Roman"/>
          <w:sz w:val="24"/>
          <w:szCs w:val="24"/>
        </w:rPr>
        <w:t xml:space="preserve">áloh.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14:paraId="5DA0491F" w14:textId="77777777" w:rsidR="00B07967" w:rsidRPr="00B07967" w:rsidRDefault="00B07967" w:rsidP="00D5023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Calibri"/>
          <w:color w:val="FF0000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lastRenderedPageBreak/>
        <w:t>S</w:t>
      </w:r>
      <w:r w:rsidRPr="00B07967">
        <w:rPr>
          <w:rFonts w:eastAsia="Times New Roman" w:cs="Times New Roman"/>
          <w:sz w:val="24"/>
          <w:szCs w:val="24"/>
        </w:rPr>
        <w:t>mluvní strany</w:t>
      </w:r>
      <w:r w:rsidRPr="00B07967">
        <w:rPr>
          <w:rFonts w:eastAsia="Times New Roman" w:cs="Calibri"/>
          <w:b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>se dohodly, že</w:t>
      </w:r>
      <w:r w:rsidRPr="00B07967">
        <w:rPr>
          <w:rFonts w:eastAsia="Times New Roman" w:cs="Calibri"/>
          <w:b/>
          <w:sz w:val="24"/>
          <w:szCs w:val="24"/>
        </w:rPr>
        <w:t xml:space="preserve"> p</w:t>
      </w:r>
      <w:r w:rsidRPr="00B07967">
        <w:rPr>
          <w:rFonts w:eastAsia="Times New Roman" w:cs="Calibri"/>
          <w:sz w:val="24"/>
          <w:szCs w:val="24"/>
        </w:rPr>
        <w:t xml:space="preserve">ronajímatel může dle svého uvážení uhradit případné závazky </w:t>
      </w:r>
      <w:r w:rsidRPr="00B07967">
        <w:rPr>
          <w:rFonts w:eastAsia="Times New Roman" w:cs="Calibri"/>
          <w:b/>
          <w:sz w:val="24"/>
          <w:szCs w:val="24"/>
        </w:rPr>
        <w:t>n</w:t>
      </w:r>
      <w:r w:rsidRPr="00B07967">
        <w:rPr>
          <w:rFonts w:eastAsia="Times New Roman" w:cs="Calibri"/>
          <w:sz w:val="24"/>
          <w:szCs w:val="24"/>
        </w:rPr>
        <w:t>ájemce vůči</w:t>
      </w:r>
      <w:r w:rsidRPr="00B07967">
        <w:rPr>
          <w:rFonts w:eastAsia="Times New Roman" w:cs="Calibri"/>
          <w:color w:val="FF0000"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>ostatním dodavatelům nebo poskytovatelům služeb (</w:t>
      </w:r>
      <w:r w:rsidRPr="00B07967">
        <w:rPr>
          <w:rFonts w:eastAsia="Times New Roman" w:cs="Calibri"/>
          <w:i/>
          <w:sz w:val="24"/>
          <w:szCs w:val="24"/>
        </w:rPr>
        <w:t>kontroly plynových a elektrických zařízení, opravy v </w:t>
      </w:r>
      <w:r w:rsidRPr="00B07967">
        <w:rPr>
          <w:rFonts w:eastAsia="Times New Roman" w:cs="Calibri"/>
          <w:b/>
          <w:i/>
          <w:sz w:val="24"/>
          <w:szCs w:val="24"/>
        </w:rPr>
        <w:t>b</w:t>
      </w:r>
      <w:r w:rsidRPr="00B07967">
        <w:rPr>
          <w:rFonts w:eastAsia="Times New Roman" w:cs="Calibri"/>
          <w:i/>
          <w:sz w:val="24"/>
          <w:szCs w:val="24"/>
        </w:rPr>
        <w:t xml:space="preserve">ytě, </w:t>
      </w:r>
      <w:r w:rsidRPr="00B07967">
        <w:rPr>
          <w:rFonts w:eastAsia="Times New Roman" w:cs="Times New Roman"/>
          <w:i/>
          <w:sz w:val="24"/>
          <w:szCs w:val="24"/>
        </w:rPr>
        <w:t>společných prostorách domu nebo společných zařízení</w:t>
      </w:r>
      <w:r w:rsidRPr="00B07967">
        <w:rPr>
          <w:rFonts w:eastAsia="Times New Roman" w:cs="Calibri"/>
          <w:i/>
          <w:sz w:val="24"/>
          <w:szCs w:val="24"/>
        </w:rPr>
        <w:t xml:space="preserve"> atd.</w:t>
      </w:r>
      <w:r w:rsidRPr="00B07967">
        <w:rPr>
          <w:rFonts w:eastAsia="Times New Roman" w:cs="Calibri"/>
          <w:sz w:val="24"/>
          <w:szCs w:val="24"/>
        </w:rPr>
        <w:t xml:space="preserve">), které souvisejí s nájmem </w:t>
      </w:r>
      <w:r w:rsidRPr="00B07967">
        <w:rPr>
          <w:rFonts w:eastAsia="Times New Roman" w:cs="Calibri"/>
          <w:b/>
          <w:sz w:val="24"/>
          <w:szCs w:val="24"/>
        </w:rPr>
        <w:t>b</w:t>
      </w:r>
      <w:r w:rsidRPr="00B07967">
        <w:rPr>
          <w:rFonts w:eastAsia="Times New Roman" w:cs="Calibri"/>
          <w:sz w:val="24"/>
          <w:szCs w:val="24"/>
        </w:rPr>
        <w:t xml:space="preserve">ytu a </w:t>
      </w:r>
      <w:r w:rsidRPr="00B07967">
        <w:rPr>
          <w:rFonts w:eastAsia="Times New Roman" w:cs="Calibri"/>
          <w:b/>
          <w:sz w:val="24"/>
          <w:szCs w:val="24"/>
        </w:rPr>
        <w:t>s</w:t>
      </w:r>
      <w:r w:rsidRPr="00B07967">
        <w:rPr>
          <w:rFonts w:eastAsia="Times New Roman" w:cs="Calibri"/>
          <w:sz w:val="24"/>
          <w:szCs w:val="24"/>
        </w:rPr>
        <w:t xml:space="preserve">mlouvou. </w:t>
      </w:r>
      <w:r w:rsidRPr="00B07967">
        <w:rPr>
          <w:rFonts w:eastAsia="Times New Roman" w:cs="Calibri"/>
          <w:b/>
          <w:sz w:val="24"/>
          <w:szCs w:val="24"/>
        </w:rPr>
        <w:t>P</w:t>
      </w:r>
      <w:r w:rsidRPr="00B07967">
        <w:rPr>
          <w:rFonts w:eastAsia="Times New Roman" w:cs="Calibri"/>
          <w:sz w:val="24"/>
          <w:szCs w:val="24"/>
        </w:rPr>
        <w:t>ronajímatel tuto vzniklou pohledávku ve stejné výši přeúčtuje</w:t>
      </w:r>
      <w:r w:rsidRPr="00B07967">
        <w:rPr>
          <w:rFonts w:eastAsia="Times New Roman" w:cs="Calibri"/>
          <w:b/>
          <w:sz w:val="24"/>
          <w:szCs w:val="24"/>
        </w:rPr>
        <w:t xml:space="preserve"> n</w:t>
      </w:r>
      <w:r w:rsidRPr="00B07967">
        <w:rPr>
          <w:rFonts w:eastAsia="Times New Roman" w:cs="Calibri"/>
          <w:sz w:val="24"/>
          <w:szCs w:val="24"/>
        </w:rPr>
        <w:t>ájemci a ten je povinen ji neprodleně zaplatit.</w:t>
      </w:r>
    </w:p>
    <w:p w14:paraId="69220BC7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5A2ACDD3" w14:textId="77777777" w:rsidR="00B07967" w:rsidRPr="00B07967" w:rsidRDefault="00B07967" w:rsidP="00A3117E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IV.</w:t>
      </w:r>
    </w:p>
    <w:p w14:paraId="3726ED25" w14:textId="77777777" w:rsidR="00B07967" w:rsidRPr="00B07967" w:rsidRDefault="00B07967" w:rsidP="00D5023B">
      <w:pPr>
        <w:spacing w:line="240" w:lineRule="auto"/>
        <w:contextualSpacing/>
        <w:jc w:val="both"/>
        <w:rPr>
          <w:rFonts w:eastAsia="Times New Roman" w:cs="Times New Roman"/>
          <w:b/>
          <w:sz w:val="24"/>
          <w:szCs w:val="24"/>
          <w:u w:val="single"/>
        </w:rPr>
      </w:pPr>
    </w:p>
    <w:p w14:paraId="6B6487F2" w14:textId="3812497E" w:rsidR="00B07967" w:rsidRPr="00B07967" w:rsidRDefault="00B07967" w:rsidP="00D5023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se dohodly, že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 dá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p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ronajímateli peněžitou jistotu (dále jen „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j</w:t>
      </w:r>
      <w:r w:rsidRPr="00BB048A">
        <w:rPr>
          <w:rFonts w:eastAsia="Times New Roman" w:cs="Times New Roman"/>
          <w:sz w:val="24"/>
          <w:szCs w:val="24"/>
          <w:shd w:val="clear" w:color="auto" w:fill="FFFFFF"/>
        </w:rPr>
        <w:t>istota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“)</w:t>
      </w:r>
      <w:r w:rsidRPr="00B07967">
        <w:rPr>
          <w:rFonts w:eastAsia="Times New Roman" w:cs="Times New Roman"/>
          <w:sz w:val="24"/>
          <w:szCs w:val="24"/>
        </w:rPr>
        <w:t xml:space="preserve"> ve výši </w:t>
      </w:r>
      <w:r w:rsidR="007637D6" w:rsidRPr="007637D6">
        <w:rPr>
          <w:rFonts w:eastAsia="Times New Roman" w:cs="Times New Roman"/>
          <w:sz w:val="24"/>
          <w:szCs w:val="24"/>
        </w:rPr>
        <w:t>15 000</w:t>
      </w:r>
      <w:r w:rsidR="007F4018" w:rsidRPr="007637D6">
        <w:rPr>
          <w:rFonts w:eastAsia="Times New Roman" w:cs="Times New Roman"/>
          <w:sz w:val="24"/>
          <w:szCs w:val="24"/>
        </w:rPr>
        <w:t xml:space="preserve"> Kč</w:t>
      </w:r>
      <w:r w:rsidRPr="00B07967">
        <w:rPr>
          <w:rFonts w:eastAsia="Times New Roman" w:cs="Times New Roman"/>
          <w:sz w:val="24"/>
          <w:szCs w:val="24"/>
        </w:rPr>
        <w:t>.</w:t>
      </w:r>
    </w:p>
    <w:p w14:paraId="0AC03126" w14:textId="7D6C2A3A" w:rsidR="00B07967" w:rsidRPr="00B07967" w:rsidRDefault="00B07967" w:rsidP="00D5023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 xml:space="preserve">istota slouží na případné uhrazení pohledávek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za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ájemcem, a to především na krytí poškození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společných prostor a zařízení domu. Dále </w:t>
      </w:r>
      <w:r w:rsidR="00C3655F" w:rsidRPr="00C3655F">
        <w:rPr>
          <w:rFonts w:eastAsia="Times New Roman" w:cs="Times New Roman"/>
          <w:b/>
          <w:sz w:val="24"/>
          <w:szCs w:val="24"/>
        </w:rPr>
        <w:t>j</w:t>
      </w:r>
      <w:r w:rsidR="00C3655F">
        <w:rPr>
          <w:rFonts w:eastAsia="Times New Roman" w:cs="Times New Roman"/>
          <w:sz w:val="24"/>
          <w:szCs w:val="24"/>
        </w:rPr>
        <w:t xml:space="preserve">istota slouží na </w:t>
      </w:r>
      <w:r w:rsidR="00C3655F" w:rsidRPr="00B07967">
        <w:rPr>
          <w:rFonts w:eastAsia="Times New Roman" w:cs="Times New Roman"/>
          <w:sz w:val="24"/>
          <w:szCs w:val="24"/>
        </w:rPr>
        <w:t xml:space="preserve">případné </w:t>
      </w:r>
      <w:r w:rsidRPr="00B07967">
        <w:rPr>
          <w:rFonts w:eastAsia="Times New Roman" w:cs="Times New Roman"/>
          <w:sz w:val="24"/>
          <w:szCs w:val="24"/>
        </w:rPr>
        <w:t xml:space="preserve">vymalování nebo vyklízení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ytu, či jiné pohledávky (</w:t>
      </w:r>
      <w:r w:rsidRPr="00B07967">
        <w:rPr>
          <w:rFonts w:eastAsia="Times New Roman" w:cs="Times New Roman"/>
          <w:i/>
          <w:sz w:val="24"/>
          <w:szCs w:val="24"/>
        </w:rPr>
        <w:t>neuhrazení nájemného, neuh</w:t>
      </w:r>
      <w:r w:rsidR="00DA6569">
        <w:rPr>
          <w:rFonts w:eastAsia="Times New Roman" w:cs="Times New Roman"/>
          <w:i/>
          <w:sz w:val="24"/>
          <w:szCs w:val="24"/>
        </w:rPr>
        <w:t xml:space="preserve">razení služeb, neuhrazení oprav </w:t>
      </w:r>
      <w:r w:rsidR="00DA6569" w:rsidRPr="00DA6569">
        <w:rPr>
          <w:rFonts w:eastAsia="Times New Roman" w:cs="Times New Roman"/>
          <w:b/>
          <w:i/>
          <w:sz w:val="24"/>
          <w:szCs w:val="24"/>
        </w:rPr>
        <w:t>b</w:t>
      </w:r>
      <w:r w:rsidR="00DA6569">
        <w:rPr>
          <w:rFonts w:eastAsia="Times New Roman" w:cs="Times New Roman"/>
          <w:i/>
          <w:sz w:val="24"/>
          <w:szCs w:val="24"/>
        </w:rPr>
        <w:t>ytu</w:t>
      </w:r>
      <w:r w:rsidRPr="00B07967">
        <w:rPr>
          <w:rFonts w:eastAsia="Times New Roman" w:cs="Times New Roman"/>
          <w:i/>
          <w:sz w:val="24"/>
          <w:szCs w:val="24"/>
        </w:rPr>
        <w:t xml:space="preserve"> atd.</w:t>
      </w:r>
      <w:r w:rsidRPr="00B07967">
        <w:rPr>
          <w:rFonts w:eastAsia="Times New Roman" w:cs="Times New Roman"/>
          <w:sz w:val="24"/>
          <w:szCs w:val="24"/>
        </w:rPr>
        <w:t>).</w:t>
      </w:r>
    </w:p>
    <w:p w14:paraId="0A2A3761" w14:textId="77777777" w:rsidR="00B07967" w:rsidRPr="00B07967" w:rsidRDefault="00B07967" w:rsidP="00D5023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Při skončení nájmu si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p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ronajímatel z vybrané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j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istoty uhradí případné pohledávky a</w:t>
      </w:r>
      <w:r w:rsidRPr="00B07967">
        <w:rPr>
          <w:rFonts w:eastAsia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rozdíl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j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istoty neprodleně vrátí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n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ájemci.</w:t>
      </w:r>
    </w:p>
    <w:p w14:paraId="109B3D0A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2E814FF9" w14:textId="77777777" w:rsidR="00B07967" w:rsidRPr="00B07967" w:rsidRDefault="00B07967" w:rsidP="00A3117E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V.</w:t>
      </w:r>
    </w:p>
    <w:p w14:paraId="31E5C4CC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56BB8892" w14:textId="77777777" w:rsidR="00B07967" w:rsidRPr="007B4C9A" w:rsidRDefault="00B07967" w:rsidP="00D5023B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1.</w:t>
      </w:r>
      <w:r w:rsidRPr="00B07967">
        <w:rPr>
          <w:rFonts w:eastAsia="Times New Roman" w:cs="Times New Roman"/>
          <w:sz w:val="24"/>
          <w:szCs w:val="24"/>
        </w:rPr>
        <w:tab/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je oprávněn provádět stavební úpravy bytu nebo jinou podstatnou změnu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ytu jen s předchozím písemným souhlasem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ronajímatele.</w:t>
      </w:r>
    </w:p>
    <w:p w14:paraId="7373274C" w14:textId="77777777" w:rsidR="00B07967" w:rsidRPr="007B4C9A" w:rsidRDefault="00B07967" w:rsidP="00D5023B">
      <w:pPr>
        <w:tabs>
          <w:tab w:val="left" w:pos="426"/>
        </w:tabs>
        <w:spacing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2.</w:t>
      </w:r>
      <w:r w:rsidRPr="007B4C9A">
        <w:rPr>
          <w:rFonts w:eastAsia="Times New Roman" w:cs="Times New Roman"/>
          <w:sz w:val="24"/>
          <w:szCs w:val="24"/>
        </w:rPr>
        <w:tab/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 je povinen:</w:t>
      </w:r>
    </w:p>
    <w:p w14:paraId="23B77BC8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užívat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 pouze v souladu s jeho účelem, tj. k bydlení,</w:t>
      </w:r>
    </w:p>
    <w:p w14:paraId="51147428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hradit řádně a včas nájemné a zálohy na služby poskytované s užíváním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ytu,</w:t>
      </w:r>
    </w:p>
    <w:p w14:paraId="18B90DD5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užívat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 domě,</w:t>
      </w:r>
    </w:p>
    <w:p w14:paraId="0E545C0E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přenechat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 nebo jeho část do užívání třetí osobě pouze s předchozím písemným souhlasem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ronajímatele, </w:t>
      </w:r>
    </w:p>
    <w:p w14:paraId="555C36FD" w14:textId="77777777" w:rsidR="00B07967" w:rsidRPr="007B4C9A" w:rsidRDefault="00B07967" w:rsidP="00D5023B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  <w:shd w:val="clear" w:color="auto" w:fill="FFFFFF"/>
        </w:rPr>
        <w:t xml:space="preserve">provádět </w:t>
      </w:r>
      <w:r w:rsidRPr="007B4C9A">
        <w:rPr>
          <w:rFonts w:eastAsia="Times New Roman" w:cs="Arial"/>
          <w:b/>
          <w:bCs/>
          <w:sz w:val="24"/>
          <w:szCs w:val="24"/>
        </w:rPr>
        <w:t xml:space="preserve">běžnou údržbu a drobné opravy bytu v souvislosti s nařízením vlády </w:t>
      </w:r>
      <w:hyperlink r:id="rId10" w:history="1">
        <w:r w:rsidRPr="007B4C9A">
          <w:rPr>
            <w:rFonts w:eastAsia="Times New Roman" w:cs="Arial"/>
            <w:color w:val="34424D"/>
            <w:sz w:val="24"/>
            <w:szCs w:val="24"/>
          </w:rPr>
          <w:t>č. 308/2015 Sb.</w:t>
        </w:r>
      </w:hyperlink>
      <w:r w:rsidRPr="007B4C9A">
        <w:rPr>
          <w:rFonts w:eastAsia="Times New Roman" w:cs="Arial"/>
          <w:b/>
          <w:bCs/>
          <w:sz w:val="24"/>
          <w:szCs w:val="24"/>
        </w:rPr>
        <w:t>, o vymezení pojmů běžná údržba a drobné opravy související s užíváním bytu,</w:t>
      </w:r>
    </w:p>
    <w:p w14:paraId="4DB660B3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oznamovat bez zbytečného odkladu pronajímateli potřebu těch oprav v 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ytě, které má hradit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 a umožnit jejich provedení, jinak odpovídá za škodu, která nesplněním této povinnosti vznikla,</w:t>
      </w:r>
    </w:p>
    <w:p w14:paraId="68A8963B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oznámit písemně bez zbytečného odkladu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ronajímateli závadu, která podstatně nebo po delší dobu zhoršuje užívání bytu nebo domu,</w:t>
      </w:r>
    </w:p>
    <w:p w14:paraId="26984228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oznamovat do 15-ti dnů každou změnu počtu osob užívajících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yt,</w:t>
      </w:r>
    </w:p>
    <w:p w14:paraId="3A2EC183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dbát na to, aby na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ytě a na společných prostorách domu nebo zařízeních nevznikla škoda,</w:t>
      </w:r>
    </w:p>
    <w:p w14:paraId="2EC29549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odstranit závady a poškození, které způsobil v domě sám nebo ti, kdo s ním bydlí,</w:t>
      </w:r>
    </w:p>
    <w:p w14:paraId="79E5CB10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nahradit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ronajímateli zvýšené náklady na údržbu společných částí domu, pokud tyto zvýšené náklady vyvolá chov zvířete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ájemcem v 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ytě,</w:t>
      </w:r>
    </w:p>
    <w:p w14:paraId="7FAC11D4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umožnit po předchozí písemné výzvě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ronajímateli a osobě/osobám, kterou/které tím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 pověří, přístup do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ytu za účelem zajištění řádné údržby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ytu.</w:t>
      </w:r>
    </w:p>
    <w:p w14:paraId="0734FD50" w14:textId="77777777" w:rsidR="00B07967" w:rsidRPr="007B4C9A" w:rsidRDefault="00B07967" w:rsidP="00D5023B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lastRenderedPageBreak/>
        <w:t>Předchozí výzva se nevyžaduje, je-li nezbytné zabránit škodě nebo hrozí-li nebezpečí z prodlení,</w:t>
      </w:r>
    </w:p>
    <w:p w14:paraId="16E68CF4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plnit povinnosti stanovené touto smlouvou a příslušnými právními předpisy,</w:t>
      </w:r>
    </w:p>
    <w:p w14:paraId="25BA2A89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oznámit včas,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ytu v případě, kdy toho bude nezbytně zapotřebí. Neurčí-li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takovou osobu, je takovou osobou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ronajímatel,</w:t>
      </w:r>
    </w:p>
    <w:p w14:paraId="71FE7E97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ronajímatele,</w:t>
      </w:r>
    </w:p>
    <w:p w14:paraId="4B4B693B" w14:textId="77777777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nezatěžovat majitele domu požadavky, které se netýkají povinností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ronajímatele,</w:t>
      </w:r>
    </w:p>
    <w:p w14:paraId="2710D85F" w14:textId="5C442566" w:rsidR="00B07967" w:rsidRPr="007B4C9A" w:rsidRDefault="00B07967" w:rsidP="00D5023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v rámci dobrých vztahů mezi smluvními stranami oznámit následující skutečnosti:</w:t>
      </w:r>
    </w:p>
    <w:p w14:paraId="4C49897B" w14:textId="77777777" w:rsidR="00B07967" w:rsidRPr="007B4C9A" w:rsidRDefault="00B07967" w:rsidP="00D5023B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insolvenci a insolvenční řízení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ájemce,</w:t>
      </w:r>
    </w:p>
    <w:p w14:paraId="3C2C0CC6" w14:textId="77777777" w:rsidR="00B07967" w:rsidRPr="007B4C9A" w:rsidRDefault="00B07967" w:rsidP="00D5023B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soudní řízení vedené proti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ájemci,</w:t>
      </w:r>
    </w:p>
    <w:p w14:paraId="00F2E0A6" w14:textId="1AEEF65D" w:rsidR="00B07967" w:rsidRPr="007B4C9A" w:rsidRDefault="00046E60" w:rsidP="00D5023B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pobírání sociálních dávek.</w:t>
      </w:r>
    </w:p>
    <w:p w14:paraId="00A0F62F" w14:textId="77777777" w:rsidR="00B07967" w:rsidRPr="007B4C9A" w:rsidRDefault="00B07967" w:rsidP="00D5023B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3. </w:t>
      </w:r>
      <w:r w:rsidRPr="007B4C9A">
        <w:rPr>
          <w:rFonts w:eastAsia="Times New Roman" w:cs="Times New Roman"/>
          <w:sz w:val="24"/>
          <w:szCs w:val="24"/>
        </w:rPr>
        <w:tab/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je povinen předcházet škodám na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 právo po předchozím upozornění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 závady a poškození odstranit sám, popřípadě prostřednictvím dodavatelské firmy a</w:t>
      </w:r>
      <w:r w:rsidRPr="007B4C9A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neprodleně zaplatí vzniklé náklady nebo budou při skončení nájmu odečteny a uhrazeny z </w:t>
      </w:r>
      <w:r w:rsidRPr="007B4C9A">
        <w:rPr>
          <w:rFonts w:eastAsia="Times New Roman" w:cs="Times New Roman"/>
          <w:b/>
          <w:sz w:val="24"/>
          <w:szCs w:val="24"/>
        </w:rPr>
        <w:t>j</w:t>
      </w:r>
      <w:r w:rsidRPr="007B4C9A">
        <w:rPr>
          <w:rFonts w:eastAsia="Times New Roman" w:cs="Times New Roman"/>
          <w:sz w:val="24"/>
          <w:szCs w:val="24"/>
        </w:rPr>
        <w:t>istoty</w:t>
      </w:r>
      <w:r w:rsidRPr="00342E53">
        <w:rPr>
          <w:rFonts w:eastAsia="Times New Roman" w:cs="Times New Roman"/>
          <w:sz w:val="24"/>
          <w:szCs w:val="24"/>
        </w:rPr>
        <w:t>.</w:t>
      </w:r>
      <w:r w:rsidRPr="007B4C9A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7B4C9A">
        <w:rPr>
          <w:rFonts w:eastAsia="Times New Roman" w:cs="Times New Roman"/>
          <w:sz w:val="24"/>
          <w:szCs w:val="24"/>
        </w:rPr>
        <w:t xml:space="preserve">Nájemce se zavazuje, že bude v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14:paraId="49E2F1CD" w14:textId="3AB6A421" w:rsidR="00342E53" w:rsidRPr="00342E53" w:rsidRDefault="00342E53" w:rsidP="00342E53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Batang" w:cstheme="minorHAnsi"/>
          <w:i/>
          <w:color w:val="FF0000"/>
          <w:sz w:val="24"/>
          <w:szCs w:val="24"/>
          <w:lang w:eastAsia="en-US"/>
        </w:rPr>
      </w:pPr>
      <w:r w:rsidRPr="00342E53">
        <w:rPr>
          <w:rFonts w:eastAsia="Batang" w:cstheme="minorHAnsi"/>
          <w:sz w:val="24"/>
          <w:szCs w:val="24"/>
          <w:lang w:eastAsia="en-US"/>
        </w:rPr>
        <w:t xml:space="preserve">Nájemce je povinen vykonávat </w:t>
      </w:r>
      <w:r w:rsidRPr="00342E53">
        <w:rPr>
          <w:rFonts w:eastAsia="Batang" w:cstheme="minorHAnsi"/>
          <w:b/>
          <w:sz w:val="24"/>
          <w:szCs w:val="24"/>
          <w:u w:val="single"/>
          <w:lang w:eastAsia="en-US"/>
        </w:rPr>
        <w:t>pravidelný  úklid  společných  prostor</w:t>
      </w:r>
      <w:r w:rsidRPr="00342E53">
        <w:rPr>
          <w:rFonts w:eastAsia="Batang" w:cstheme="minorHAnsi"/>
          <w:sz w:val="24"/>
          <w:szCs w:val="24"/>
          <w:lang w:eastAsia="en-US"/>
        </w:rPr>
        <w:t xml:space="preserve"> v domě, jenž se </w:t>
      </w:r>
      <w:r w:rsidRPr="00342E53">
        <w:rPr>
          <w:rFonts w:eastAsia="Batang" w:cstheme="minorHAnsi"/>
          <w:color w:val="000000" w:themeColor="text1"/>
          <w:sz w:val="24"/>
          <w:szCs w:val="24"/>
          <w:lang w:eastAsia="en-US"/>
        </w:rPr>
        <w:t xml:space="preserve">byt nachází, </w:t>
      </w:r>
      <w:r w:rsidRPr="00342E53">
        <w:rPr>
          <w:rFonts w:eastAsia="Batang" w:cstheme="minorHAnsi"/>
          <w:b/>
          <w:color w:val="000000" w:themeColor="text1"/>
          <w:sz w:val="24"/>
          <w:szCs w:val="24"/>
          <w:lang w:eastAsia="en-US"/>
        </w:rPr>
        <w:t xml:space="preserve">a to nejméně 1x týdně - </w:t>
      </w:r>
      <w:r w:rsidRPr="00342E53">
        <w:rPr>
          <w:rFonts w:eastAsia="Batang" w:cstheme="minorHAnsi"/>
          <w:i/>
          <w:color w:val="000000" w:themeColor="text1"/>
          <w:sz w:val="24"/>
          <w:szCs w:val="24"/>
          <w:lang w:eastAsia="en-US"/>
        </w:rPr>
        <w:t>střídavě každý druhý týden dle do</w:t>
      </w:r>
      <w:r w:rsidR="007637D6">
        <w:rPr>
          <w:rFonts w:eastAsia="Batang" w:cstheme="minorHAnsi"/>
          <w:i/>
          <w:color w:val="000000" w:themeColor="text1"/>
          <w:sz w:val="24"/>
          <w:szCs w:val="24"/>
          <w:lang w:eastAsia="en-US"/>
        </w:rPr>
        <w:t>hody se spolubydlícím v domě</w:t>
      </w:r>
      <w:r w:rsidRPr="00342E53">
        <w:rPr>
          <w:rFonts w:eastAsia="Batang" w:cstheme="minorHAnsi"/>
          <w:i/>
          <w:color w:val="000000" w:themeColor="text1"/>
          <w:sz w:val="24"/>
          <w:szCs w:val="24"/>
          <w:lang w:eastAsia="en-US"/>
        </w:rPr>
        <w:t xml:space="preserve">. Jedná se zejména o úklid následujících prostor: chodba a schody. </w:t>
      </w:r>
      <w:r w:rsidRPr="00342E53">
        <w:rPr>
          <w:rFonts w:eastAsia="Times New Roman" w:cstheme="minorHAnsi"/>
          <w:i/>
          <w:color w:val="000000" w:themeColor="text1"/>
          <w:sz w:val="24"/>
          <w:szCs w:val="24"/>
        </w:rPr>
        <w:t>Dále pak</w:t>
      </w:r>
      <w:r w:rsidR="007637D6">
        <w:rPr>
          <w:rFonts w:eastAsia="Times New Roman" w:cstheme="minorHAnsi"/>
          <w:i/>
          <w:color w:val="000000" w:themeColor="text1"/>
          <w:sz w:val="24"/>
          <w:szCs w:val="24"/>
        </w:rPr>
        <w:t xml:space="preserve"> úklid, o který se střídají </w:t>
      </w:r>
      <w:r w:rsidRPr="00342E53">
        <w:rPr>
          <w:rFonts w:eastAsia="Times New Roman" w:cstheme="minorHAnsi"/>
          <w:i/>
          <w:color w:val="000000" w:themeColor="text1"/>
          <w:sz w:val="24"/>
          <w:szCs w:val="24"/>
        </w:rPr>
        <w:t xml:space="preserve">nájemníci v domě, a tím je </w:t>
      </w:r>
      <w:r w:rsidRPr="00342E53">
        <w:rPr>
          <w:rFonts w:eastAsia="Times New Roman" w:cstheme="minorHAnsi"/>
          <w:b/>
          <w:i/>
          <w:color w:val="000000" w:themeColor="text1"/>
          <w:sz w:val="24"/>
          <w:szCs w:val="24"/>
        </w:rPr>
        <w:t>vynášení popelnice před dům a její následný úklid zpět do domu (vždy v pátek ráno)</w:t>
      </w:r>
      <w:r w:rsidRPr="00342E53">
        <w:rPr>
          <w:rFonts w:eastAsia="Times New Roman" w:cstheme="minorHAnsi"/>
          <w:i/>
          <w:color w:val="000000" w:themeColor="text1"/>
          <w:sz w:val="24"/>
          <w:szCs w:val="24"/>
        </w:rPr>
        <w:t>, prostor na popelnice v domě i před domem kolem popelnic, vchodové dveře do domu, mytí schránek, úklid před domem (úklid chodníku, v zimě odstranění sněhu).</w:t>
      </w:r>
      <w:r w:rsidRPr="00342E5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3B33E4E8" w14:textId="33D78FEA" w:rsidR="00B07967" w:rsidRPr="007B4C9A" w:rsidRDefault="00B07967" w:rsidP="00D5023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Pokud by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tyto úkoly neplnil, souhlasí s tím, aby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 na náklady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tuto službu zajistil sám nebo ji zadal dodavatelské firmě (při ukončení </w:t>
      </w:r>
      <w:r w:rsidRPr="007B4C9A">
        <w:rPr>
          <w:rFonts w:eastAsia="Times New Roman" w:cs="Times New Roman"/>
          <w:b/>
          <w:sz w:val="24"/>
          <w:szCs w:val="24"/>
        </w:rPr>
        <w:t>s</w:t>
      </w:r>
      <w:r w:rsidRPr="007B4C9A">
        <w:rPr>
          <w:rFonts w:eastAsia="Times New Roman" w:cs="Times New Roman"/>
          <w:sz w:val="24"/>
          <w:szCs w:val="24"/>
        </w:rPr>
        <w:t>mlouvy tyto náklady budou hrazeny z </w:t>
      </w:r>
      <w:r w:rsidRPr="007B4C9A">
        <w:rPr>
          <w:rFonts w:eastAsia="Times New Roman" w:cs="Times New Roman"/>
          <w:b/>
          <w:sz w:val="24"/>
          <w:szCs w:val="24"/>
        </w:rPr>
        <w:t>j</w:t>
      </w:r>
      <w:r w:rsidRPr="007B4C9A">
        <w:rPr>
          <w:rFonts w:eastAsia="Times New Roman" w:cs="Times New Roman"/>
          <w:sz w:val="24"/>
          <w:szCs w:val="24"/>
        </w:rPr>
        <w:t xml:space="preserve">istoty).   </w:t>
      </w:r>
    </w:p>
    <w:p w14:paraId="72B32EA4" w14:textId="77777777" w:rsidR="00B07967" w:rsidRPr="007B4C9A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5F1131CD" w14:textId="77777777" w:rsidR="00B07967" w:rsidRPr="00B07967" w:rsidRDefault="00B07967" w:rsidP="00A3117E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VI.</w:t>
      </w:r>
    </w:p>
    <w:p w14:paraId="31B078CA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5A16A5C3" w14:textId="2F92CB47" w:rsidR="00B07967" w:rsidRPr="00B07967" w:rsidRDefault="00F311DA" w:rsidP="00D5023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="Times New Roman"/>
        </w:rPr>
      </w:pPr>
      <w:r w:rsidRPr="00B25D1E">
        <w:rPr>
          <w:rFonts w:eastAsia="Times New Roman" w:cs="Calibri"/>
          <w:b/>
          <w:sz w:val="24"/>
          <w:szCs w:val="24"/>
        </w:rPr>
        <w:t>P</w:t>
      </w:r>
      <w:r>
        <w:rPr>
          <w:rFonts w:eastAsia="Times New Roman" w:cs="Calibri"/>
          <w:sz w:val="24"/>
          <w:szCs w:val="24"/>
        </w:rPr>
        <w:t xml:space="preserve">ronajímatelem a </w:t>
      </w:r>
      <w:r w:rsidRPr="00B25D1E">
        <w:rPr>
          <w:rFonts w:eastAsia="Times New Roman" w:cs="Calibri"/>
          <w:b/>
          <w:sz w:val="24"/>
          <w:szCs w:val="24"/>
        </w:rPr>
        <w:t>n</w:t>
      </w:r>
      <w:r>
        <w:rPr>
          <w:rFonts w:eastAsia="Times New Roman" w:cs="Calibri"/>
          <w:sz w:val="24"/>
          <w:szCs w:val="24"/>
        </w:rPr>
        <w:t>ájemcem se vzájemně dohodli</w:t>
      </w:r>
      <w:r w:rsidRPr="00F311DA">
        <w:rPr>
          <w:rFonts w:eastAsia="Times New Roman" w:cs="Times New Roman"/>
          <w:sz w:val="24"/>
          <w:szCs w:val="24"/>
        </w:rPr>
        <w:t>, že</w:t>
      </w:r>
      <w:r>
        <w:rPr>
          <w:rFonts w:eastAsia="Times New Roman" w:cs="Times New Roman"/>
          <w:b/>
          <w:sz w:val="24"/>
          <w:szCs w:val="24"/>
        </w:rPr>
        <w:t xml:space="preserve"> p</w:t>
      </w:r>
      <w:r w:rsidR="00210FBC">
        <w:rPr>
          <w:rFonts w:eastAsia="Times New Roman" w:cs="Times New Roman"/>
          <w:sz w:val="24"/>
          <w:szCs w:val="24"/>
        </w:rPr>
        <w:t xml:space="preserve">ronajímatel </w:t>
      </w:r>
      <w:r w:rsidR="00B07967" w:rsidRPr="00B07967">
        <w:rPr>
          <w:rFonts w:eastAsia="Times New Roman" w:cs="Times New Roman"/>
          <w:sz w:val="24"/>
          <w:szCs w:val="24"/>
        </w:rPr>
        <w:t xml:space="preserve">předá </w:t>
      </w:r>
      <w:r w:rsidR="00B07967" w:rsidRPr="00B07967">
        <w:rPr>
          <w:rFonts w:eastAsia="Times New Roman" w:cs="Times New Roman"/>
          <w:b/>
          <w:sz w:val="24"/>
          <w:szCs w:val="24"/>
        </w:rPr>
        <w:t>n</w:t>
      </w:r>
      <w:r w:rsidR="00B07967" w:rsidRPr="00B07967">
        <w:rPr>
          <w:rFonts w:eastAsia="Times New Roman" w:cs="Times New Roman"/>
          <w:sz w:val="24"/>
          <w:szCs w:val="24"/>
        </w:rPr>
        <w:t>ájemci plynové</w:t>
      </w:r>
      <w:r w:rsidR="00B07967" w:rsidRPr="00B07967">
        <w:rPr>
          <w:rFonts w:eastAsia="Times New Roman" w:cs="StempelGaramondLTPro-Roman"/>
          <w:sz w:val="24"/>
          <w:szCs w:val="24"/>
        </w:rPr>
        <w:t xml:space="preserve"> a elektrické zařízení do osobního užívání</w:t>
      </w:r>
      <w:r w:rsidR="00E50F98">
        <w:rPr>
          <w:rFonts w:eastAsia="Times New Roman" w:cs="StempelGaramondLTPro-Roman"/>
          <w:sz w:val="24"/>
          <w:szCs w:val="24"/>
        </w:rPr>
        <w:t xml:space="preserve">. </w:t>
      </w:r>
      <w:r w:rsidR="00E50F98">
        <w:rPr>
          <w:rFonts w:eastAsia="Times New Roman" w:cs="StempelGaramondLTPro-Roman"/>
          <w:b/>
          <w:sz w:val="24"/>
          <w:szCs w:val="24"/>
        </w:rPr>
        <w:t>N</w:t>
      </w:r>
      <w:r w:rsidR="00B83632">
        <w:rPr>
          <w:rFonts w:eastAsia="Times New Roman" w:cs="StempelGaramondLTPro-Roman"/>
          <w:sz w:val="24"/>
          <w:szCs w:val="24"/>
        </w:rPr>
        <w:t>ájemce</w:t>
      </w:r>
      <w:r w:rsidR="00C73212">
        <w:rPr>
          <w:rFonts w:eastAsia="Times New Roman" w:cs="StempelGaramondLTPro-Roman"/>
          <w:sz w:val="24"/>
          <w:szCs w:val="24"/>
        </w:rPr>
        <w:t xml:space="preserve"> potvrzuje, že</w:t>
      </w:r>
      <w:r w:rsidR="00B83632">
        <w:rPr>
          <w:rFonts w:eastAsia="Times New Roman" w:cs="StempelGaramondLTPro-Roman"/>
          <w:sz w:val="24"/>
          <w:szCs w:val="24"/>
        </w:rPr>
        <w:t xml:space="preserve"> </w:t>
      </w:r>
      <w:r w:rsidR="00E50F98" w:rsidRPr="00B07967">
        <w:rPr>
          <w:rFonts w:eastAsia="Times New Roman" w:cs="Times New Roman"/>
          <w:sz w:val="24"/>
          <w:szCs w:val="24"/>
        </w:rPr>
        <w:t>plynové</w:t>
      </w:r>
      <w:r w:rsidR="00E50F98" w:rsidRPr="00B07967">
        <w:rPr>
          <w:rFonts w:eastAsia="Times New Roman" w:cs="StempelGaramondLTPro-Roman"/>
          <w:sz w:val="24"/>
          <w:szCs w:val="24"/>
        </w:rPr>
        <w:t xml:space="preserve"> a elektrické zařízení</w:t>
      </w:r>
      <w:r w:rsidR="00B83632">
        <w:rPr>
          <w:rFonts w:eastAsia="Times New Roman" w:cs="StempelGaramondLTPro-Roman"/>
          <w:sz w:val="24"/>
          <w:szCs w:val="24"/>
        </w:rPr>
        <w:t xml:space="preserve"> do osobního užívání přejímá</w:t>
      </w:r>
      <w:r w:rsidR="00B07967" w:rsidRPr="00B07967">
        <w:rPr>
          <w:rFonts w:eastAsia="Times New Roman" w:cs="StempelGaramondLTPro-Roman"/>
          <w:sz w:val="24"/>
          <w:szCs w:val="24"/>
        </w:rPr>
        <w:t>.</w:t>
      </w:r>
      <w:r w:rsidR="00210FBC">
        <w:rPr>
          <w:rFonts w:eastAsia="Times New Roman" w:cs="StempelGaramondLTPro-Roman"/>
          <w:sz w:val="24"/>
          <w:szCs w:val="24"/>
        </w:rPr>
        <w:t xml:space="preserve"> Samotné písemné předání </w:t>
      </w:r>
      <w:r w:rsidR="00210FBC" w:rsidRPr="00B07967">
        <w:rPr>
          <w:rFonts w:eastAsia="Times New Roman" w:cs="Times New Roman"/>
          <w:sz w:val="24"/>
          <w:szCs w:val="24"/>
        </w:rPr>
        <w:t>plynové</w:t>
      </w:r>
      <w:r w:rsidR="00210FBC" w:rsidRPr="00B07967">
        <w:rPr>
          <w:rFonts w:eastAsia="Times New Roman" w:cs="StempelGaramondLTPro-Roman"/>
          <w:sz w:val="24"/>
          <w:szCs w:val="24"/>
        </w:rPr>
        <w:t xml:space="preserve"> a elektrické zařízení do osobního užívání</w:t>
      </w:r>
      <w:r w:rsidR="00210FBC">
        <w:rPr>
          <w:rFonts w:eastAsia="Times New Roman" w:cs="StempelGaramondLTPro-Roman"/>
          <w:sz w:val="24"/>
          <w:szCs w:val="24"/>
        </w:rPr>
        <w:t xml:space="preserve"> je uvedeno v </w:t>
      </w:r>
      <w:r w:rsidR="00210FBC" w:rsidRPr="00210FBC">
        <w:rPr>
          <w:rFonts w:eastAsia="Times New Roman" w:cs="StempelGaramondLTPro-Roman"/>
          <w:b/>
          <w:sz w:val="24"/>
          <w:szCs w:val="24"/>
        </w:rPr>
        <w:t>p</w:t>
      </w:r>
      <w:r w:rsidR="00210FBC">
        <w:rPr>
          <w:rFonts w:eastAsia="Times New Roman" w:cs="StempelGaramondLTPro-Roman"/>
          <w:sz w:val="24"/>
          <w:szCs w:val="24"/>
        </w:rPr>
        <w:t xml:space="preserve">rotokolu.  </w:t>
      </w:r>
      <w:r w:rsidR="00B07967" w:rsidRPr="00B07967">
        <w:rPr>
          <w:rFonts w:eastAsia="Times New Roman" w:cs="StempelGaramondLTPro-Roman"/>
          <w:sz w:val="24"/>
          <w:szCs w:val="24"/>
        </w:rPr>
        <w:t xml:space="preserve"> </w:t>
      </w:r>
    </w:p>
    <w:p w14:paraId="31E21583" w14:textId="4C76F900" w:rsidR="00B07967" w:rsidRPr="00B07967" w:rsidRDefault="00B25D1E" w:rsidP="00D5023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="Calibri"/>
          <w:sz w:val="24"/>
          <w:szCs w:val="24"/>
        </w:rPr>
      </w:pPr>
      <w:r w:rsidRPr="00B25D1E">
        <w:rPr>
          <w:rFonts w:eastAsia="Times New Roman" w:cs="Calibri"/>
          <w:b/>
          <w:sz w:val="24"/>
          <w:szCs w:val="24"/>
        </w:rPr>
        <w:t>P</w:t>
      </w:r>
      <w:r w:rsidR="007637D6">
        <w:rPr>
          <w:rFonts w:eastAsia="Times New Roman" w:cs="Calibri"/>
          <w:sz w:val="24"/>
          <w:szCs w:val="24"/>
        </w:rPr>
        <w:t>ronajímatel</w:t>
      </w:r>
      <w:r>
        <w:rPr>
          <w:rFonts w:eastAsia="Times New Roman" w:cs="Calibri"/>
          <w:sz w:val="24"/>
          <w:szCs w:val="24"/>
        </w:rPr>
        <w:t xml:space="preserve"> a </w:t>
      </w:r>
      <w:r w:rsidRPr="00B25D1E">
        <w:rPr>
          <w:rFonts w:eastAsia="Times New Roman" w:cs="Calibri"/>
          <w:b/>
          <w:sz w:val="24"/>
          <w:szCs w:val="24"/>
        </w:rPr>
        <w:t>n</w:t>
      </w:r>
      <w:r w:rsidR="007637D6">
        <w:rPr>
          <w:rFonts w:eastAsia="Times New Roman" w:cs="Calibri"/>
          <w:sz w:val="24"/>
          <w:szCs w:val="24"/>
        </w:rPr>
        <w:t>ájemce</w:t>
      </w:r>
      <w:r>
        <w:rPr>
          <w:rFonts w:eastAsia="Times New Roman" w:cs="Calibri"/>
          <w:sz w:val="24"/>
          <w:szCs w:val="24"/>
        </w:rPr>
        <w:t xml:space="preserve"> se vzájemně dohodli, že </w:t>
      </w:r>
      <w:r w:rsidRPr="00B25D1E">
        <w:rPr>
          <w:rFonts w:eastAsia="Times New Roman" w:cs="Calibri"/>
          <w:b/>
          <w:sz w:val="24"/>
          <w:szCs w:val="24"/>
        </w:rPr>
        <w:t>n</w:t>
      </w:r>
      <w:r>
        <w:rPr>
          <w:rFonts w:eastAsia="Times New Roman" w:cs="Calibri"/>
          <w:sz w:val="24"/>
          <w:szCs w:val="24"/>
        </w:rPr>
        <w:t>ájemce bude zajišťovat a hradit</w:t>
      </w:r>
      <w:r w:rsidR="00281C86">
        <w:rPr>
          <w:rFonts w:eastAsia="Times New Roman" w:cs="Calibri"/>
          <w:sz w:val="24"/>
          <w:szCs w:val="24"/>
        </w:rPr>
        <w:t xml:space="preserve"> pravidelné kontroly, </w:t>
      </w:r>
      <w:r w:rsidR="00B07967" w:rsidRPr="00B07967">
        <w:rPr>
          <w:rFonts w:eastAsia="Times New Roman" w:cs="Calibri"/>
          <w:sz w:val="24"/>
          <w:szCs w:val="24"/>
        </w:rPr>
        <w:t>servis a revize plynových zařízení, kontroly spalinových cest (komínů), kontroly zařízení pro zajištění požární bezpečnosti a kontrolu rozvodů elektřiny</w:t>
      </w:r>
      <w:r w:rsidRPr="00B25D1E">
        <w:rPr>
          <w:rFonts w:eastAsia="Times New Roman" w:cs="Calibri"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>odbornou firmou</w:t>
      </w:r>
      <w:r w:rsidR="00B07967" w:rsidRPr="00B07967">
        <w:rPr>
          <w:rFonts w:eastAsia="Times New Roman" w:cs="Calibri"/>
          <w:sz w:val="24"/>
          <w:szCs w:val="24"/>
        </w:rPr>
        <w:t xml:space="preserve">, </w:t>
      </w:r>
      <w:r w:rsidR="00B07967" w:rsidRPr="00B07967">
        <w:rPr>
          <w:rFonts w:eastAsia="Times New Roman" w:cs="Times New Roman"/>
          <w:sz w:val="24"/>
          <w:szCs w:val="24"/>
        </w:rPr>
        <w:t>tak jak je stanoveno zákonem</w:t>
      </w:r>
      <w:r w:rsidR="00B07967" w:rsidRPr="00B07967">
        <w:rPr>
          <w:rFonts w:eastAsia="Times New Roman" w:cs="Calibri"/>
          <w:sz w:val="24"/>
          <w:szCs w:val="24"/>
        </w:rPr>
        <w:t xml:space="preserve">. </w:t>
      </w:r>
    </w:p>
    <w:p w14:paraId="07495879" w14:textId="4283C25B" w:rsidR="00B07967" w:rsidRDefault="009863DF" w:rsidP="00D5023B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</w:t>
      </w:r>
      <w:r w:rsidR="00B07967" w:rsidRPr="00B07967">
        <w:rPr>
          <w:rFonts w:eastAsia="Times New Roman" w:cs="Calibri"/>
          <w:sz w:val="24"/>
          <w:szCs w:val="24"/>
        </w:rPr>
        <w:t xml:space="preserve">V této souvislosti </w:t>
      </w:r>
      <w:r w:rsidR="00B07967" w:rsidRPr="00B07967">
        <w:rPr>
          <w:rFonts w:eastAsia="Times New Roman" w:cs="Calibri"/>
          <w:b/>
          <w:sz w:val="24"/>
          <w:szCs w:val="24"/>
        </w:rPr>
        <w:t>p</w:t>
      </w:r>
      <w:r w:rsidR="00B07967" w:rsidRPr="00B07967">
        <w:rPr>
          <w:rFonts w:eastAsia="Times New Roman" w:cs="Calibri"/>
          <w:sz w:val="24"/>
          <w:szCs w:val="24"/>
        </w:rPr>
        <w:t xml:space="preserve">ronajímatel upozorňuje s odkazem na energetický zákon č. 458/2000,§62, odst. 2, písm. f) na povinnost udržovat odběrné zařízení v takovém stavu, </w:t>
      </w:r>
      <w:r w:rsidR="00B07967" w:rsidRPr="00B07967">
        <w:rPr>
          <w:rFonts w:eastAsia="Times New Roman" w:cs="Calibri"/>
          <w:sz w:val="24"/>
          <w:szCs w:val="24"/>
        </w:rPr>
        <w:lastRenderedPageBreak/>
        <w:t>aby se nestalo příčinnou ohrožení života, zdraví či majetku osob,</w:t>
      </w:r>
      <w:r>
        <w:rPr>
          <w:rFonts w:eastAsia="Times New Roman" w:cs="Calibri"/>
          <w:sz w:val="24"/>
          <w:szCs w:val="24"/>
        </w:rPr>
        <w:t xml:space="preserve"> </w:t>
      </w:r>
      <w:r w:rsidR="00B07967" w:rsidRPr="00B07967">
        <w:rPr>
          <w:rFonts w:eastAsia="Times New Roman" w:cs="Calibri"/>
          <w:sz w:val="24"/>
          <w:szCs w:val="24"/>
        </w:rPr>
        <w:t>a v případě zjištění závady tuto bez zbytečného odkladu odstranit.</w:t>
      </w:r>
    </w:p>
    <w:p w14:paraId="23D3CE42" w14:textId="77777777" w:rsidR="00B25D1E" w:rsidRDefault="00B25D1E" w:rsidP="00D5023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0F9C8B94" w14:textId="77777777" w:rsidR="00B25D1E" w:rsidRPr="00B07967" w:rsidRDefault="00B25D1E" w:rsidP="00D5023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03A358D4" w14:textId="77777777" w:rsidR="00B07967" w:rsidRPr="00B07967" w:rsidRDefault="00B07967" w:rsidP="00D5023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2C936900" w14:textId="77777777" w:rsidR="00B07967" w:rsidRPr="00B07967" w:rsidRDefault="00B07967" w:rsidP="00D5023B">
      <w:pPr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Proto je předepsáno provádět</w:t>
      </w:r>
      <w:r w:rsidR="00F40A13">
        <w:rPr>
          <w:rFonts w:eastAsia="Times New Roman" w:cs="Calibri"/>
          <w:sz w:val="24"/>
          <w:szCs w:val="24"/>
        </w:rPr>
        <w:t xml:space="preserve"> odbornou firmou</w:t>
      </w:r>
      <w:r w:rsidRPr="00B07967">
        <w:rPr>
          <w:rFonts w:eastAsia="Times New Roman" w:cs="Calibri"/>
          <w:sz w:val="24"/>
          <w:szCs w:val="24"/>
        </w:rPr>
        <w:t>:</w:t>
      </w:r>
    </w:p>
    <w:p w14:paraId="2E2FF061" w14:textId="77777777" w:rsidR="00B07967" w:rsidRPr="00B07967" w:rsidRDefault="00B07967" w:rsidP="00D5023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dle vyhlášky 85/1978 o kontrolách, revizích a zkouškách plynových zařízení před topnou sezonou: </w:t>
      </w:r>
    </w:p>
    <w:p w14:paraId="002588BE" w14:textId="77777777" w:rsidR="00B07967" w:rsidRPr="00B07967" w:rsidRDefault="00B07967" w:rsidP="00D5023B">
      <w:pPr>
        <w:numPr>
          <w:ilvl w:val="0"/>
          <w:numId w:val="18"/>
        </w:numPr>
        <w:spacing w:after="0" w:line="240" w:lineRule="auto"/>
        <w:ind w:left="1440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kontrolu (servis) plynových zařízení 1x ročně dle §3 vyhlášky 85/1978,</w:t>
      </w:r>
    </w:p>
    <w:p w14:paraId="3AFB89C9" w14:textId="7D7093CC" w:rsidR="00B07967" w:rsidRPr="00B07967" w:rsidRDefault="00B07967" w:rsidP="00D5023B">
      <w:pPr>
        <w:numPr>
          <w:ilvl w:val="0"/>
          <w:numId w:val="18"/>
        </w:numPr>
        <w:spacing w:after="0" w:line="240" w:lineRule="auto"/>
        <w:ind w:left="1440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revizi plynových zařízení </w:t>
      </w:r>
      <w:r w:rsidR="00F466BA" w:rsidRPr="00F466BA">
        <w:rPr>
          <w:rFonts w:eastAsia="Times New Roman" w:cs="Calibri"/>
          <w:sz w:val="24"/>
          <w:szCs w:val="24"/>
        </w:rPr>
        <w:t xml:space="preserve">periodicky jednou za tři roky </w:t>
      </w:r>
      <w:r w:rsidRPr="00B07967">
        <w:rPr>
          <w:rFonts w:eastAsia="Times New Roman" w:cs="Calibri"/>
          <w:sz w:val="24"/>
          <w:szCs w:val="24"/>
        </w:rPr>
        <w:t>dle §4 vyhlášky 85/1978,</w:t>
      </w:r>
    </w:p>
    <w:p w14:paraId="5EE1B6AA" w14:textId="77777777" w:rsidR="00B07967" w:rsidRPr="00B07967" w:rsidRDefault="00B07967" w:rsidP="00D5023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kontrolu spalinových cest pro odvod spalin pro plynové zařízení 1 x ročně,</w:t>
      </w:r>
    </w:p>
    <w:p w14:paraId="14298D66" w14:textId="3820CA85" w:rsidR="00B07967" w:rsidRDefault="00B07967" w:rsidP="00D5023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kontrolu zařízení pro zaj</w:t>
      </w:r>
      <w:r w:rsidR="006E73FD">
        <w:rPr>
          <w:rFonts w:eastAsia="Times New Roman" w:cs="Calibri"/>
          <w:sz w:val="24"/>
          <w:szCs w:val="24"/>
        </w:rPr>
        <w:t>ištění požární bezpečnosti (hasi</w:t>
      </w:r>
      <w:r w:rsidRPr="00B07967">
        <w:rPr>
          <w:rFonts w:eastAsia="Times New Roman" w:cs="Calibri"/>
          <w:sz w:val="24"/>
          <w:szCs w:val="24"/>
        </w:rPr>
        <w:t>cí přístroje, elektronická signaliz</w:t>
      </w:r>
      <w:r w:rsidR="00F40A13">
        <w:rPr>
          <w:rFonts w:eastAsia="Times New Roman" w:cs="Calibri"/>
          <w:sz w:val="24"/>
          <w:szCs w:val="24"/>
        </w:rPr>
        <w:t>ace atd. ) 1 x ročně,</w:t>
      </w:r>
    </w:p>
    <w:p w14:paraId="19223C47" w14:textId="77777777" w:rsidR="00B07967" w:rsidRPr="00F40A13" w:rsidRDefault="00B07967" w:rsidP="00D5023B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</w:rPr>
      </w:pPr>
      <w:r w:rsidRPr="00F40A13">
        <w:rPr>
          <w:rFonts w:eastAsia="Times New Roman" w:cs="Calibri"/>
          <w:sz w:val="24"/>
          <w:szCs w:val="24"/>
        </w:rPr>
        <w:t>kontrolu rozvodů elektřiny 1 x za 5 let.</w:t>
      </w:r>
    </w:p>
    <w:p w14:paraId="516F2870" w14:textId="77777777" w:rsidR="00F40A13" w:rsidRPr="00B07967" w:rsidRDefault="00F40A13" w:rsidP="00D5023B">
      <w:pPr>
        <w:spacing w:after="0" w:line="240" w:lineRule="auto"/>
        <w:ind w:firstLine="360"/>
        <w:jc w:val="both"/>
        <w:rPr>
          <w:rFonts w:eastAsia="Times New Roman" w:cs="Calibri"/>
          <w:sz w:val="24"/>
          <w:szCs w:val="24"/>
        </w:rPr>
      </w:pPr>
    </w:p>
    <w:p w14:paraId="306F36D1" w14:textId="0B3B5B48" w:rsidR="00B07967" w:rsidRPr="00B07967" w:rsidRDefault="00B07967" w:rsidP="00D5023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b/>
          <w:sz w:val="24"/>
          <w:szCs w:val="24"/>
        </w:rPr>
        <w:t>N</w:t>
      </w:r>
      <w:r w:rsidRPr="00B07967">
        <w:rPr>
          <w:rFonts w:eastAsia="Times New Roman" w:cs="Calibri"/>
          <w:sz w:val="24"/>
          <w:szCs w:val="24"/>
        </w:rPr>
        <w:t>ájemc</w:t>
      </w:r>
      <w:r w:rsidR="00D70B11">
        <w:rPr>
          <w:rFonts w:eastAsia="Times New Roman" w:cs="Calibri"/>
          <w:sz w:val="24"/>
          <w:szCs w:val="24"/>
        </w:rPr>
        <w:t xml:space="preserve">e je povinen na základě bodu č. </w:t>
      </w:r>
      <w:r w:rsidRPr="00B07967">
        <w:rPr>
          <w:rFonts w:eastAsia="Times New Roman" w:cs="Calibri"/>
          <w:sz w:val="24"/>
          <w:szCs w:val="24"/>
        </w:rPr>
        <w:t>2. tohoto článku vždy předložit kopie revizí, kontrol a servisních prohlídek k evidenci</w:t>
      </w:r>
      <w:r w:rsidRPr="00B07967">
        <w:rPr>
          <w:rFonts w:eastAsia="Times New Roman" w:cs="Calibri"/>
          <w:b/>
          <w:sz w:val="24"/>
          <w:szCs w:val="24"/>
        </w:rPr>
        <w:t xml:space="preserve"> p</w:t>
      </w:r>
      <w:r w:rsidRPr="00B07967">
        <w:rPr>
          <w:rFonts w:eastAsia="Times New Roman" w:cs="Calibri"/>
          <w:sz w:val="24"/>
          <w:szCs w:val="24"/>
        </w:rPr>
        <w:t>ronajímateli.</w:t>
      </w:r>
    </w:p>
    <w:p w14:paraId="3596B982" w14:textId="630BBBCA" w:rsidR="00B07967" w:rsidRPr="00B07967" w:rsidRDefault="00B07967" w:rsidP="00D5023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07967">
        <w:rPr>
          <w:rFonts w:eastAsia="Times New Roman" w:cs="Calibri"/>
          <w:bCs/>
          <w:sz w:val="24"/>
          <w:szCs w:val="24"/>
        </w:rPr>
        <w:t>užívání bytu</w:t>
      </w:r>
      <w:r w:rsidR="008D6FB3">
        <w:rPr>
          <w:rFonts w:eastAsia="Times New Roman" w:cs="Calibri"/>
          <w:bCs/>
          <w:sz w:val="24"/>
          <w:szCs w:val="24"/>
        </w:rPr>
        <w:t xml:space="preserve"> a to </w:t>
      </w:r>
      <w:r w:rsidR="004D4B9E">
        <w:rPr>
          <w:rFonts w:eastAsia="Times New Roman" w:cs="Calibri"/>
          <w:bCs/>
          <w:sz w:val="24"/>
          <w:szCs w:val="24"/>
        </w:rPr>
        <w:t xml:space="preserve">v souladu </w:t>
      </w:r>
      <w:r w:rsidR="008D6FB3">
        <w:rPr>
          <w:rFonts w:eastAsia="Times New Roman" w:cs="Calibri"/>
          <w:bCs/>
          <w:sz w:val="24"/>
          <w:szCs w:val="24"/>
        </w:rPr>
        <w:t>s</w:t>
      </w:r>
      <w:r w:rsidR="004D4B9E">
        <w:rPr>
          <w:rFonts w:eastAsia="Times New Roman" w:cs="Calibri"/>
          <w:bCs/>
          <w:sz w:val="24"/>
          <w:szCs w:val="24"/>
        </w:rPr>
        <w:t xml:space="preserve">e </w:t>
      </w:r>
      <w:r w:rsidR="008D6FB3">
        <w:rPr>
          <w:rFonts w:eastAsia="Times New Roman" w:cs="Calibri"/>
          <w:bCs/>
          <w:sz w:val="24"/>
          <w:szCs w:val="24"/>
        </w:rPr>
        <w:t>článk</w:t>
      </w:r>
      <w:r w:rsidR="004D4B9E">
        <w:rPr>
          <w:rFonts w:eastAsia="Times New Roman" w:cs="Calibri"/>
          <w:bCs/>
          <w:sz w:val="24"/>
          <w:szCs w:val="24"/>
        </w:rPr>
        <w:t>em</w:t>
      </w:r>
      <w:r w:rsidR="008D6FB3">
        <w:rPr>
          <w:rFonts w:eastAsia="Times New Roman" w:cs="Calibri"/>
          <w:bCs/>
          <w:sz w:val="24"/>
          <w:szCs w:val="24"/>
        </w:rPr>
        <w:t xml:space="preserve"> III. bod č. 7</w:t>
      </w:r>
      <w:r w:rsidR="00D70B11">
        <w:rPr>
          <w:rFonts w:eastAsia="Times New Roman" w:cs="Calibri"/>
          <w:bCs/>
          <w:sz w:val="24"/>
          <w:szCs w:val="24"/>
        </w:rPr>
        <w:t>.</w:t>
      </w:r>
      <w:r w:rsidR="008D6FB3">
        <w:rPr>
          <w:rFonts w:eastAsia="Times New Roman" w:cs="Calibri"/>
          <w:bCs/>
          <w:sz w:val="24"/>
          <w:szCs w:val="24"/>
        </w:rPr>
        <w:t xml:space="preserve"> této </w:t>
      </w:r>
      <w:r w:rsidR="008D6FB3" w:rsidRPr="008D6FB3">
        <w:rPr>
          <w:rFonts w:eastAsia="Times New Roman" w:cs="Calibri"/>
          <w:b/>
          <w:bCs/>
          <w:sz w:val="24"/>
          <w:szCs w:val="24"/>
        </w:rPr>
        <w:t>s</w:t>
      </w:r>
      <w:r w:rsidR="008D6FB3">
        <w:rPr>
          <w:rFonts w:eastAsia="Times New Roman" w:cs="Calibri"/>
          <w:bCs/>
          <w:sz w:val="24"/>
          <w:szCs w:val="24"/>
        </w:rPr>
        <w:t>mlouvy</w:t>
      </w:r>
      <w:r w:rsidRPr="00B07967">
        <w:rPr>
          <w:rFonts w:eastAsia="Times New Roman" w:cs="Calibri"/>
          <w:sz w:val="24"/>
          <w:szCs w:val="24"/>
        </w:rPr>
        <w:t>.</w:t>
      </w:r>
    </w:p>
    <w:p w14:paraId="725771F0" w14:textId="695A61FD" w:rsidR="00B07967" w:rsidRPr="00B07967" w:rsidRDefault="00B07967" w:rsidP="00D5023B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</w:rPr>
      </w:pP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ájemce je povinen uzavřít pojistnou smlouvu </w:t>
      </w:r>
      <w:r w:rsidRPr="004D4B9E">
        <w:rPr>
          <w:rFonts w:eastAsia="Times New Roman" w:cs="Calibri"/>
          <w:bCs/>
          <w:sz w:val="24"/>
          <w:szCs w:val="24"/>
        </w:rPr>
        <w:t>(</w:t>
      </w:r>
      <w:r w:rsidRPr="004D4B9E">
        <w:rPr>
          <w:rFonts w:eastAsia="Times New Roman" w:cs="Calibri"/>
          <w:bCs/>
          <w:i/>
          <w:sz w:val="24"/>
          <w:szCs w:val="24"/>
        </w:rPr>
        <w:t>Česká pojišťovna, Allianz pojišťovna</w:t>
      </w:r>
      <w:r w:rsidRPr="004D4B9E">
        <w:rPr>
          <w:rFonts w:eastAsia="Times New Roman" w:cs="Calibri"/>
          <w:bCs/>
          <w:sz w:val="24"/>
          <w:szCs w:val="24"/>
        </w:rPr>
        <w:t>) na</w:t>
      </w:r>
      <w:r w:rsidRPr="00B07967">
        <w:rPr>
          <w:rFonts w:eastAsia="Times New Roman" w:cs="Calibri"/>
          <w:bCs/>
          <w:sz w:val="24"/>
          <w:szCs w:val="24"/>
        </w:rPr>
        <w:t xml:space="preserve"> pojištění </w:t>
      </w:r>
      <w:r w:rsidR="004D4B9E">
        <w:rPr>
          <w:rFonts w:eastAsia="Times New Roman" w:cs="Calibri"/>
          <w:b/>
          <w:bCs/>
          <w:sz w:val="24"/>
          <w:szCs w:val="24"/>
        </w:rPr>
        <w:t>b</w:t>
      </w:r>
      <w:r w:rsidR="004D4B9E" w:rsidRPr="004D4B9E">
        <w:rPr>
          <w:rFonts w:eastAsia="Times New Roman" w:cs="Calibri"/>
          <w:bCs/>
          <w:sz w:val="24"/>
          <w:szCs w:val="24"/>
        </w:rPr>
        <w:t>ytu</w:t>
      </w:r>
      <w:r w:rsidRPr="00B07967">
        <w:rPr>
          <w:rFonts w:eastAsia="Times New Roman" w:cs="Calibri"/>
          <w:bCs/>
          <w:sz w:val="24"/>
          <w:szCs w:val="24"/>
        </w:rPr>
        <w:t xml:space="preserve">, a to především proti požáru a způsobení škody.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ájemce bude s </w:t>
      </w:r>
      <w:r w:rsidR="00D70B11">
        <w:rPr>
          <w:rFonts w:eastAsia="Times New Roman" w:cs="Calibri"/>
          <w:b/>
          <w:bCs/>
          <w:sz w:val="24"/>
          <w:szCs w:val="24"/>
        </w:rPr>
        <w:t>p</w:t>
      </w:r>
      <w:r w:rsidRPr="00B07967">
        <w:rPr>
          <w:rFonts w:eastAsia="Times New Roman" w:cs="Calibri"/>
          <w:bCs/>
          <w:sz w:val="24"/>
          <w:szCs w:val="24"/>
        </w:rPr>
        <w:t>ronajímatelem před uzavřením pojistné smlouvy konzultovat její předmět.</w:t>
      </w:r>
    </w:p>
    <w:p w14:paraId="1FBAE97E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09C506D" w14:textId="77777777" w:rsidR="00B07967" w:rsidRPr="00B07967" w:rsidRDefault="00B07967" w:rsidP="00A3117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VII.</w:t>
      </w:r>
    </w:p>
    <w:p w14:paraId="67C654A4" w14:textId="77777777" w:rsidR="00B07967" w:rsidRPr="00B07967" w:rsidRDefault="00B07967" w:rsidP="00D5023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3EA9F8C3" w14:textId="77777777" w:rsidR="00B07967" w:rsidRPr="00B07967" w:rsidRDefault="00B07967" w:rsidP="00D5023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a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se dohodli, že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mlouva může zaniknout před uplynutím lhůty uvedené v článku II. bod 1. pouze písemnou dohodou nebo písemnou výpovědí, pokud by k tomu nastaly důvody. </w:t>
      </w:r>
    </w:p>
    <w:p w14:paraId="19B91ADF" w14:textId="77777777" w:rsidR="00B07967" w:rsidRPr="00B07967" w:rsidRDefault="00B07967" w:rsidP="00D5023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V případě takto ukončeného nájemného je výpovědní lhůta</w:t>
      </w:r>
      <w:r w:rsidRPr="00B07967">
        <w:rPr>
          <w:rFonts w:eastAsia="Times New Roman" w:cs="Times New Roman"/>
          <w:b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 xml:space="preserve">pro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mluvní strany</w:t>
      </w:r>
      <w:r w:rsidRPr="00B07967">
        <w:rPr>
          <w:rFonts w:eastAsia="Times New Roman" w:cs="Times New Roman"/>
          <w:b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>tříměsíční a začíná běžet od prvního dne měsíce následujícího po doručení výpovědi.</w:t>
      </w:r>
    </w:p>
    <w:p w14:paraId="6D48A22B" w14:textId="1F60E93C" w:rsidR="00B07967" w:rsidRDefault="00B07967" w:rsidP="00D5023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s nájemcem se dále dohodli,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má právo odstoupit od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s okamžitou platností a stanovit den ukončení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v případě, že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ájemce:</w:t>
      </w:r>
    </w:p>
    <w:p w14:paraId="175314F5" w14:textId="77777777" w:rsidR="00484595" w:rsidRPr="00B07967" w:rsidRDefault="00484595" w:rsidP="00484595">
      <w:p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16823E90" w14:textId="77777777" w:rsidR="00B07967" w:rsidRPr="00B07967" w:rsidRDefault="00B07967" w:rsidP="00D5023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bude porušovat povinnosti uložené v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mlouvě,</w:t>
      </w:r>
    </w:p>
    <w:p w14:paraId="1DA6E65E" w14:textId="77777777" w:rsidR="00B07967" w:rsidRPr="00B07967" w:rsidRDefault="00B07967" w:rsidP="00D5023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neuhradí-li nájemné včetně </w:t>
      </w:r>
      <w:r w:rsidRPr="00B07967">
        <w:rPr>
          <w:rFonts w:eastAsia="Times New Roman" w:cs="Times New Roman"/>
          <w:b/>
          <w:sz w:val="24"/>
          <w:szCs w:val="24"/>
        </w:rPr>
        <w:t>z</w:t>
      </w:r>
      <w:r w:rsidRPr="00B07967">
        <w:rPr>
          <w:rFonts w:eastAsia="Times New Roman" w:cs="Times New Roman"/>
          <w:sz w:val="24"/>
          <w:szCs w:val="24"/>
        </w:rPr>
        <w:t xml:space="preserve">áloh na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lužby v plné výši za příslušný měsíc do konce příslušného měsíce,</w:t>
      </w:r>
    </w:p>
    <w:p w14:paraId="26E065A3" w14:textId="77777777" w:rsidR="00B07967" w:rsidRPr="00B07967" w:rsidRDefault="00B07967" w:rsidP="00D5023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 poškozuje byt nebo dům závažným nebo nenapravitelným způsobem,</w:t>
      </w:r>
    </w:p>
    <w:p w14:paraId="09A7EE9E" w14:textId="77777777" w:rsidR="00B07967" w:rsidRPr="00B07967" w:rsidRDefault="00B07967" w:rsidP="00D5023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způsobuje jinak závažné škody nebo obtíže </w:t>
      </w:r>
      <w:r w:rsidRPr="00C668E3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ronajímateli nebo osobám, které v domě bydlí,</w:t>
      </w:r>
    </w:p>
    <w:p w14:paraId="0A79D30E" w14:textId="77777777" w:rsidR="00B07967" w:rsidRPr="00B07967" w:rsidRDefault="00B07967" w:rsidP="00D5023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 užívá neoprávněně byt jiným způsobem nebo k jinému účelu, než bylo ujednáno,</w:t>
      </w:r>
    </w:p>
    <w:p w14:paraId="7EA287A4" w14:textId="4AC44867" w:rsidR="00B07967" w:rsidRPr="00C668E3" w:rsidRDefault="00B07967" w:rsidP="00D5023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Dále se obě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dohodly, že v případě </w:t>
      </w:r>
      <w:r w:rsidR="00C668E3">
        <w:rPr>
          <w:rFonts w:eastAsia="Times New Roman" w:cs="Times New Roman"/>
          <w:sz w:val="24"/>
          <w:szCs w:val="24"/>
        </w:rPr>
        <w:t>plánovaného ukončení</w:t>
      </w:r>
      <w:r w:rsidRPr="00B07967">
        <w:rPr>
          <w:rFonts w:eastAsia="Times New Roman" w:cs="Times New Roman"/>
          <w:sz w:val="24"/>
          <w:szCs w:val="24"/>
        </w:rPr>
        <w:t xml:space="preserve">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mlouvy</w:t>
      </w:r>
      <w:r w:rsidR="00C668E3">
        <w:rPr>
          <w:rFonts w:eastAsia="Times New Roman" w:cs="Times New Roman"/>
          <w:sz w:val="24"/>
          <w:szCs w:val="24"/>
        </w:rPr>
        <w:t xml:space="preserve"> </w:t>
      </w:r>
      <w:r w:rsidR="00C668E3" w:rsidRPr="00C668E3">
        <w:rPr>
          <w:rFonts w:eastAsia="Times New Roman" w:cs="Times New Roman"/>
          <w:sz w:val="24"/>
          <w:szCs w:val="24"/>
        </w:rPr>
        <w:t xml:space="preserve">v den ukončení platnosti </w:t>
      </w:r>
      <w:r w:rsidR="00C668E3" w:rsidRPr="00C668E3">
        <w:rPr>
          <w:rFonts w:eastAsia="Times New Roman" w:cs="Times New Roman"/>
          <w:b/>
          <w:sz w:val="24"/>
          <w:szCs w:val="24"/>
        </w:rPr>
        <w:t>s</w:t>
      </w:r>
      <w:r w:rsidR="00C668E3" w:rsidRPr="00C668E3">
        <w:rPr>
          <w:rFonts w:eastAsia="Times New Roman" w:cs="Times New Roman"/>
          <w:sz w:val="24"/>
          <w:szCs w:val="24"/>
        </w:rPr>
        <w:t xml:space="preserve">mlouvy (vypršení platnosti </w:t>
      </w:r>
      <w:r w:rsidR="00C668E3" w:rsidRPr="00C668E3">
        <w:rPr>
          <w:rFonts w:eastAsia="Times New Roman" w:cs="Times New Roman"/>
          <w:b/>
          <w:sz w:val="24"/>
          <w:szCs w:val="24"/>
        </w:rPr>
        <w:t>s</w:t>
      </w:r>
      <w:r w:rsidR="00C668E3" w:rsidRPr="00C668E3">
        <w:rPr>
          <w:rFonts w:eastAsia="Times New Roman" w:cs="Times New Roman"/>
          <w:sz w:val="24"/>
          <w:szCs w:val="24"/>
        </w:rPr>
        <w:t>mlouvy)</w:t>
      </w:r>
      <w:r w:rsidR="00C668E3">
        <w:rPr>
          <w:rFonts w:eastAsia="Times New Roman" w:cs="Times New Roman"/>
          <w:sz w:val="24"/>
          <w:szCs w:val="24"/>
        </w:rPr>
        <w:t xml:space="preserve"> ze strany jedné </w:t>
      </w:r>
      <w:r w:rsidR="00C668E3" w:rsidRPr="00C668E3">
        <w:rPr>
          <w:rFonts w:eastAsia="Times New Roman" w:cs="Times New Roman"/>
          <w:sz w:val="24"/>
          <w:szCs w:val="24"/>
        </w:rPr>
        <w:t xml:space="preserve">ze smluvních </w:t>
      </w:r>
      <w:r w:rsidR="00C668E3" w:rsidRPr="00C668E3">
        <w:rPr>
          <w:rFonts w:eastAsia="Times New Roman" w:cs="Times New Roman"/>
          <w:sz w:val="24"/>
          <w:szCs w:val="24"/>
        </w:rPr>
        <w:lastRenderedPageBreak/>
        <w:t>stran</w:t>
      </w:r>
      <w:r w:rsidRPr="00C668E3">
        <w:rPr>
          <w:rFonts w:eastAsia="Times New Roman" w:cs="Times New Roman"/>
          <w:sz w:val="24"/>
          <w:szCs w:val="24"/>
        </w:rPr>
        <w:t xml:space="preserve">, bude každá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 xml:space="preserve">mluvní strana povinna písemně informovat druhou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>mluvní stranu o tomto záměru, a to minimálně s dvouměsíčním předstihem.</w:t>
      </w:r>
    </w:p>
    <w:p w14:paraId="3C3A8A53" w14:textId="77777777" w:rsidR="00B07967" w:rsidRPr="00B07967" w:rsidRDefault="00B07967" w:rsidP="00D5023B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2CD973C9" w14:textId="77777777" w:rsidR="00B07967" w:rsidRPr="00B07967" w:rsidRDefault="00B07967" w:rsidP="00D5023B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2D3BB37F" w14:textId="77777777" w:rsidR="00B07967" w:rsidRPr="00B07967" w:rsidRDefault="00B07967" w:rsidP="00D5023B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38602971" w14:textId="77777777" w:rsidR="00AA69DF" w:rsidRPr="00B07967" w:rsidRDefault="00AA69DF" w:rsidP="00D5023B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5C22A56C" w14:textId="77777777" w:rsidR="00B07967" w:rsidRPr="00B07967" w:rsidRDefault="00B07967" w:rsidP="00A3117E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VIII.</w:t>
      </w:r>
    </w:p>
    <w:p w14:paraId="3831041D" w14:textId="77777777" w:rsidR="00B07967" w:rsidRPr="00B07967" w:rsidRDefault="00B07967" w:rsidP="00D5023B">
      <w:pPr>
        <w:tabs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u w:val="single"/>
        </w:rPr>
      </w:pPr>
    </w:p>
    <w:p w14:paraId="6E1BF124" w14:textId="77777777" w:rsidR="00B07967" w:rsidRPr="00B07967" w:rsidRDefault="00B07967" w:rsidP="00D5023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je povinen odevzdat </w:t>
      </w:r>
      <w:r w:rsidR="004178FF">
        <w:rPr>
          <w:rFonts w:eastAsia="Times New Roman" w:cs="Times New Roman"/>
          <w:b/>
          <w:sz w:val="24"/>
          <w:szCs w:val="24"/>
        </w:rPr>
        <w:t>b</w:t>
      </w:r>
      <w:r w:rsidR="004178FF" w:rsidRPr="00DC33B7">
        <w:rPr>
          <w:rFonts w:eastAsia="Times New Roman" w:cs="Times New Roman"/>
          <w:sz w:val="24"/>
          <w:szCs w:val="24"/>
        </w:rPr>
        <w:t>yt</w:t>
      </w:r>
      <w:r w:rsidRPr="00DC33B7">
        <w:rPr>
          <w:rFonts w:eastAsia="Times New Roman" w:cs="Times New Roman"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>ve stavu, v němž jej převzal, odstranit v 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ytě změny, které provedl bez souhlasu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ronajímatele, pokud nesdělí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ájemci, že odstranění změn nežádá. Změny provedené se souhlasem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odstraní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ájemce, pokud si strany ujednaly, že při skončení nájmu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uvede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do původního stavu. Zařízení a předměty upevněné na zdech, podlaze a stropu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které nelze odstranit bez nepřiměřeného snížení hodnoty nebo poškození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nebo domu, přecházejí do vlastnictví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ronajímatele.</w:t>
      </w:r>
    </w:p>
    <w:p w14:paraId="40FED8A8" w14:textId="77777777" w:rsidR="00B07967" w:rsidRPr="00B07967" w:rsidRDefault="00B07967" w:rsidP="00D5023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je povinen před odevzdáním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nově vymalovat, a to kvalitní bílou barvou, popřípadě jinou barvou se souhlasem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ronajímatele.</w:t>
      </w:r>
    </w:p>
    <w:p w14:paraId="0BCA7223" w14:textId="77777777" w:rsidR="00B07967" w:rsidRPr="00B07967" w:rsidRDefault="00B07967" w:rsidP="00D5023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 případě jakéhokoliv poškození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nebo v případě nevymalování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souhlasí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s tím aby,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nechal opravit poškozený byt nebo ho nechal vymalovat od dodavatelské firmy na náklady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ájemce. Vzniklé náklady nájemce neprodleně zaplatí nebo budou po skončení nájmu odečteny a uhrazeny z 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14:paraId="708958AB" w14:textId="77777777" w:rsidR="00B07967" w:rsidRPr="00B07967" w:rsidRDefault="00B07967" w:rsidP="00D5023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Nedojde-li k vyklizení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je jeho další užívání přípustné pouze na základě písemné nájemní smlouvy s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ronajímatelem.</w:t>
      </w:r>
    </w:p>
    <w:p w14:paraId="3022A9A1" w14:textId="77777777" w:rsidR="00DC33B7" w:rsidRDefault="00DC33B7" w:rsidP="00D502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 den </w:t>
      </w:r>
      <w:r w:rsidRPr="00C668E3">
        <w:rPr>
          <w:rFonts w:eastAsia="Times New Roman" w:cs="Times New Roman"/>
          <w:sz w:val="24"/>
          <w:szCs w:val="24"/>
        </w:rPr>
        <w:t xml:space="preserve">ukončení platnosti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sz w:val="24"/>
          <w:szCs w:val="24"/>
        </w:rPr>
        <w:t xml:space="preserve">je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povinen odevzdat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 </w:t>
      </w:r>
      <w:r>
        <w:rPr>
          <w:rFonts w:eastAsia="Times New Roman" w:cs="Times New Roman"/>
          <w:b/>
          <w:sz w:val="24"/>
          <w:szCs w:val="24"/>
        </w:rPr>
        <w:t>b</w:t>
      </w:r>
      <w:r w:rsidRPr="004178FF">
        <w:rPr>
          <w:rFonts w:eastAsia="Times New Roman" w:cs="Times New Roman"/>
          <w:sz w:val="24"/>
          <w:szCs w:val="24"/>
        </w:rPr>
        <w:t>yt</w:t>
      </w:r>
      <w:r w:rsidRPr="00B07967">
        <w:rPr>
          <w:rFonts w:eastAsia="Times New Roman" w:cs="Times New Roman"/>
          <w:sz w:val="24"/>
          <w:szCs w:val="24"/>
        </w:rPr>
        <w:t>.</w:t>
      </w:r>
    </w:p>
    <w:p w14:paraId="3CD2464D" w14:textId="77777777" w:rsidR="00DC33B7" w:rsidRPr="00B07967" w:rsidRDefault="00DC33B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B</w:t>
      </w:r>
      <w:r w:rsidRPr="004178FF">
        <w:rPr>
          <w:rFonts w:eastAsia="Times New Roman" w:cs="Times New Roman"/>
          <w:sz w:val="24"/>
          <w:szCs w:val="24"/>
        </w:rPr>
        <w:t>yt</w:t>
      </w:r>
      <w:r w:rsidRPr="00B07967">
        <w:rPr>
          <w:rFonts w:eastAsia="Times New Roman" w:cs="Times New Roman"/>
          <w:sz w:val="24"/>
          <w:szCs w:val="24"/>
        </w:rPr>
        <w:t xml:space="preserve"> je považován za odevzdaný, obdrží-li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klíče a jinak mu nic nebrání v přístupu do </w:t>
      </w:r>
      <w:r>
        <w:rPr>
          <w:rFonts w:eastAsia="Times New Roman" w:cs="Times New Roman"/>
          <w:b/>
          <w:sz w:val="24"/>
          <w:szCs w:val="24"/>
        </w:rPr>
        <w:t>b</w:t>
      </w:r>
      <w:r w:rsidRPr="004178FF">
        <w:rPr>
          <w:rFonts w:eastAsia="Times New Roman" w:cs="Times New Roman"/>
          <w:sz w:val="24"/>
          <w:szCs w:val="24"/>
        </w:rPr>
        <w:t>ytu</w:t>
      </w:r>
      <w:r w:rsidRPr="00B07967">
        <w:rPr>
          <w:rFonts w:eastAsia="Times New Roman" w:cs="Times New Roman"/>
          <w:sz w:val="24"/>
          <w:szCs w:val="24"/>
        </w:rPr>
        <w:t xml:space="preserve"> a jeho užívání.</w:t>
      </w:r>
    </w:p>
    <w:p w14:paraId="38EE7C48" w14:textId="1D2EF4CB" w:rsidR="00DC33B7" w:rsidRDefault="00DC33B7" w:rsidP="00D5023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en-US"/>
        </w:rPr>
      </w:pPr>
      <w:r w:rsidRPr="00B07967">
        <w:rPr>
          <w:rFonts w:eastAsia="Times New Roman" w:cs="Times New Roman"/>
          <w:sz w:val="24"/>
          <w:szCs w:val="24"/>
        </w:rPr>
        <w:t xml:space="preserve">Nebude-li </w:t>
      </w:r>
      <w:r w:rsidR="00B4132A">
        <w:rPr>
          <w:rFonts w:eastAsia="Times New Roman" w:cs="Times New Roman"/>
          <w:sz w:val="24"/>
          <w:szCs w:val="24"/>
        </w:rPr>
        <w:t>v</w:t>
      </w:r>
      <w:r w:rsidR="00B4132A" w:rsidRPr="00B07967">
        <w:rPr>
          <w:rFonts w:eastAsia="Times New Roman" w:cs="Times New Roman"/>
          <w:sz w:val="24"/>
          <w:szCs w:val="24"/>
        </w:rPr>
        <w:t xml:space="preserve"> den </w:t>
      </w:r>
      <w:r w:rsidR="00B4132A" w:rsidRPr="00C668E3">
        <w:rPr>
          <w:rFonts w:eastAsia="Times New Roman" w:cs="Times New Roman"/>
          <w:sz w:val="24"/>
          <w:szCs w:val="24"/>
        </w:rPr>
        <w:t xml:space="preserve">ukončení platnosti </w:t>
      </w:r>
      <w:r w:rsidR="00B4132A" w:rsidRPr="00C668E3">
        <w:rPr>
          <w:rFonts w:eastAsia="Times New Roman" w:cs="Times New Roman"/>
          <w:b/>
          <w:sz w:val="24"/>
          <w:szCs w:val="24"/>
        </w:rPr>
        <w:t>s</w:t>
      </w:r>
      <w:r w:rsidR="00B4132A" w:rsidRPr="00C668E3">
        <w:rPr>
          <w:rFonts w:eastAsia="Times New Roman" w:cs="Times New Roman"/>
          <w:sz w:val="24"/>
          <w:szCs w:val="24"/>
        </w:rPr>
        <w:t xml:space="preserve">mlouvy </w:t>
      </w:r>
      <w:r w:rsidRPr="006A5DEF">
        <w:rPr>
          <w:rFonts w:eastAsia="Times New Roman" w:cs="Times New Roman"/>
          <w:b/>
          <w:sz w:val="24"/>
          <w:szCs w:val="24"/>
        </w:rPr>
        <w:t>b</w:t>
      </w:r>
      <w:r>
        <w:rPr>
          <w:rFonts w:eastAsia="Times New Roman" w:cs="Times New Roman"/>
          <w:sz w:val="24"/>
          <w:szCs w:val="24"/>
        </w:rPr>
        <w:t xml:space="preserve">yt </w:t>
      </w:r>
      <w:r w:rsidRPr="00B07967">
        <w:rPr>
          <w:rFonts w:eastAsia="Times New Roman" w:cs="Times New Roman"/>
          <w:sz w:val="24"/>
          <w:szCs w:val="24"/>
        </w:rPr>
        <w:t xml:space="preserve">vyklizen a předán, má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právo účtovat </w:t>
      </w:r>
      <w:r w:rsidRPr="002B672B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ájemci </w:t>
      </w:r>
      <w:r>
        <w:rPr>
          <w:rFonts w:eastAsia="Times New Roman" w:cs="Times New Roman"/>
          <w:sz w:val="24"/>
          <w:szCs w:val="24"/>
        </w:rPr>
        <w:t>základní nájemné</w:t>
      </w:r>
      <w:r w:rsidRPr="006A5DE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s jednané v době platnosti </w:t>
      </w:r>
      <w:r w:rsidRPr="006A5DEF">
        <w:rPr>
          <w:rFonts w:eastAsia="Times New Roman" w:cs="Times New Roman"/>
          <w:b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mlouvy</w:t>
      </w:r>
      <w:r w:rsidRPr="00B07967">
        <w:rPr>
          <w:rFonts w:eastAsia="Times New Roman" w:cs="Times New Roman"/>
          <w:sz w:val="24"/>
          <w:szCs w:val="24"/>
        </w:rPr>
        <w:t xml:space="preserve"> (dále jen “</w:t>
      </w:r>
      <w:r w:rsidRPr="006E3D4A">
        <w:rPr>
          <w:rFonts w:eastAsia="Times New Roman" w:cs="Times New Roman"/>
          <w:b/>
          <w:sz w:val="24"/>
          <w:szCs w:val="24"/>
        </w:rPr>
        <w:t>n</w:t>
      </w:r>
      <w:r w:rsidRPr="006E3D4A">
        <w:rPr>
          <w:rFonts w:eastAsia="Times New Roman" w:cs="Times New Roman"/>
          <w:sz w:val="24"/>
          <w:szCs w:val="24"/>
        </w:rPr>
        <w:t>ájem po ukončení</w:t>
      </w:r>
      <w:r w:rsidRPr="00B07967">
        <w:rPr>
          <w:rFonts w:eastAsia="Times New Roman" w:cs="Times New Roman"/>
          <w:sz w:val="24"/>
          <w:szCs w:val="24"/>
        </w:rPr>
        <w:t>“) za dn</w:t>
      </w:r>
      <w:r>
        <w:rPr>
          <w:rFonts w:eastAsia="Times New Roman" w:cs="Times New Roman"/>
          <w:sz w:val="24"/>
          <w:szCs w:val="24"/>
        </w:rPr>
        <w:t xml:space="preserve">y, které uplynuly ode </w:t>
      </w:r>
      <w:r w:rsidRPr="00B07967">
        <w:rPr>
          <w:rFonts w:eastAsia="Times New Roman" w:cs="Times New Roman"/>
          <w:sz w:val="24"/>
          <w:szCs w:val="24"/>
        </w:rPr>
        <w:t xml:space="preserve">dne </w:t>
      </w:r>
      <w:r>
        <w:rPr>
          <w:rFonts w:eastAsia="Times New Roman" w:cs="Times New Roman"/>
          <w:sz w:val="24"/>
          <w:szCs w:val="24"/>
        </w:rPr>
        <w:t xml:space="preserve">ukončení </w:t>
      </w:r>
      <w:r w:rsidRPr="00C668E3">
        <w:rPr>
          <w:rFonts w:eastAsia="Times New Roman" w:cs="Times New Roman"/>
          <w:sz w:val="24"/>
          <w:szCs w:val="24"/>
        </w:rPr>
        <w:t xml:space="preserve">platnosti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sz w:val="24"/>
          <w:szCs w:val="24"/>
        </w:rPr>
        <w:t xml:space="preserve">až do předání </w:t>
      </w:r>
      <w:r>
        <w:rPr>
          <w:rFonts w:eastAsia="Times New Roman" w:cs="Times New Roman"/>
          <w:b/>
          <w:sz w:val="24"/>
          <w:szCs w:val="24"/>
        </w:rPr>
        <w:t>b</w:t>
      </w:r>
      <w:r w:rsidRPr="00D54AE0">
        <w:rPr>
          <w:rFonts w:eastAsia="Times New Roman" w:cs="Times New Roman"/>
          <w:sz w:val="24"/>
          <w:szCs w:val="24"/>
        </w:rPr>
        <w:t>ytu</w:t>
      </w:r>
      <w:r w:rsidRPr="00B07967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b/>
          <w:sz w:val="24"/>
          <w:szCs w:val="24"/>
        </w:rPr>
        <w:t>P</w:t>
      </w:r>
      <w:r w:rsidRPr="000607D0">
        <w:rPr>
          <w:rFonts w:eastAsia="Times New Roman" w:cs="Times New Roman"/>
          <w:sz w:val="24"/>
          <w:szCs w:val="24"/>
        </w:rPr>
        <w:t>ronajímatel</w:t>
      </w:r>
      <w:r w:rsidRPr="00B07967">
        <w:rPr>
          <w:rFonts w:eastAsia="Times New Roman" w:cs="Times New Roman"/>
          <w:sz w:val="24"/>
          <w:szCs w:val="24"/>
        </w:rPr>
        <w:t xml:space="preserve"> má právo navýšit </w:t>
      </w:r>
      <w:r w:rsidRPr="006A5DEF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 po ukončení o 1% základního měsíčního nájemného</w:t>
      </w:r>
      <w:r>
        <w:rPr>
          <w:rFonts w:eastAsia="Times New Roman" w:cs="Times New Roman"/>
          <w:sz w:val="24"/>
          <w:szCs w:val="24"/>
        </w:rPr>
        <w:t xml:space="preserve"> s jednané</w:t>
      </w:r>
      <w:r w:rsidR="004978A1">
        <w:rPr>
          <w:rFonts w:eastAsia="Times New Roman" w:cs="Times New Roman"/>
          <w:sz w:val="24"/>
          <w:szCs w:val="24"/>
        </w:rPr>
        <w:t>ho</w:t>
      </w:r>
      <w:r>
        <w:rPr>
          <w:rFonts w:eastAsia="Times New Roman" w:cs="Times New Roman"/>
          <w:sz w:val="24"/>
          <w:szCs w:val="24"/>
        </w:rPr>
        <w:t xml:space="preserve"> v době platnosti </w:t>
      </w:r>
      <w:r w:rsidRPr="006A5DEF">
        <w:rPr>
          <w:rFonts w:eastAsia="Times New Roman" w:cs="Times New Roman"/>
          <w:b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mlouvy</w:t>
      </w:r>
      <w:r w:rsidRPr="00B07967">
        <w:rPr>
          <w:rFonts w:eastAsia="Times New Roman" w:cs="Times New Roman"/>
          <w:sz w:val="24"/>
          <w:szCs w:val="24"/>
        </w:rPr>
        <w:t xml:space="preserve"> za k</w:t>
      </w:r>
      <w:r>
        <w:rPr>
          <w:rFonts w:eastAsia="Times New Roman" w:cs="Times New Roman"/>
          <w:sz w:val="24"/>
          <w:szCs w:val="24"/>
        </w:rPr>
        <w:t xml:space="preserve">aždý uplynutý den ode </w:t>
      </w:r>
      <w:r w:rsidRPr="00B07967">
        <w:rPr>
          <w:rFonts w:eastAsia="Times New Roman" w:cs="Times New Roman"/>
          <w:sz w:val="24"/>
          <w:szCs w:val="24"/>
        </w:rPr>
        <w:t xml:space="preserve">dne </w:t>
      </w:r>
      <w:r w:rsidRPr="00C668E3">
        <w:rPr>
          <w:rFonts w:eastAsia="Times New Roman" w:cs="Times New Roman"/>
          <w:sz w:val="24"/>
          <w:szCs w:val="24"/>
        </w:rPr>
        <w:t>ukončení platnosti</w:t>
      </w:r>
      <w:r>
        <w:rPr>
          <w:rFonts w:eastAsia="Times New Roman" w:cs="Times New Roman"/>
          <w:sz w:val="24"/>
          <w:szCs w:val="24"/>
        </w:rPr>
        <w:t xml:space="preserve"> smlouvy</w:t>
      </w:r>
      <w:r w:rsidRPr="00B07967">
        <w:rPr>
          <w:rFonts w:eastAsia="Times New Roman" w:cs="Times New Roman"/>
          <w:sz w:val="24"/>
          <w:szCs w:val="24"/>
        </w:rPr>
        <w:t xml:space="preserve"> až do předání </w:t>
      </w:r>
      <w:r>
        <w:rPr>
          <w:rFonts w:eastAsia="Times New Roman" w:cs="Times New Roman"/>
          <w:b/>
          <w:sz w:val="24"/>
          <w:szCs w:val="24"/>
        </w:rPr>
        <w:t>b</w:t>
      </w:r>
      <w:r w:rsidRPr="00817476">
        <w:rPr>
          <w:rFonts w:eastAsia="Times New Roman" w:cs="Times New Roman"/>
          <w:sz w:val="24"/>
          <w:szCs w:val="24"/>
        </w:rPr>
        <w:t>ytu</w:t>
      </w:r>
      <w:r w:rsidRPr="00B07967">
        <w:rPr>
          <w:rFonts w:eastAsia="Times New Roman" w:cs="Times New Roman"/>
          <w:sz w:val="24"/>
          <w:szCs w:val="24"/>
        </w:rPr>
        <w:t xml:space="preserve">.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má povinnost </w:t>
      </w:r>
      <w:r w:rsidRPr="006E3D4A">
        <w:rPr>
          <w:rFonts w:eastAsia="Times New Roman" w:cs="Times New Roman"/>
          <w:b/>
          <w:sz w:val="24"/>
          <w:szCs w:val="24"/>
        </w:rPr>
        <w:t>n</w:t>
      </w:r>
      <w:r w:rsidRPr="006E3D4A">
        <w:rPr>
          <w:rFonts w:eastAsia="Times New Roman" w:cs="Times New Roman"/>
          <w:sz w:val="24"/>
          <w:szCs w:val="24"/>
        </w:rPr>
        <w:t>ájem po ukončení</w:t>
      </w:r>
      <w:r w:rsidRPr="00B07967">
        <w:rPr>
          <w:rFonts w:eastAsia="Times New Roman" w:cs="Times New Roman"/>
          <w:sz w:val="24"/>
          <w:szCs w:val="24"/>
        </w:rPr>
        <w:t xml:space="preserve"> zaplatit nebo ho uhradit z 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14:paraId="211F218B" w14:textId="77777777" w:rsidR="00EA0E33" w:rsidRDefault="00EA0E33" w:rsidP="00D502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en-US"/>
        </w:rPr>
      </w:pPr>
      <w:r w:rsidRPr="00B07967">
        <w:rPr>
          <w:rFonts w:eastAsia="Times New Roman" w:cs="Times New Roman"/>
          <w:sz w:val="24"/>
          <w:szCs w:val="24"/>
        </w:rPr>
        <w:t xml:space="preserve">Nepředá-li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</w:t>
      </w:r>
      <w:r w:rsidRPr="00EA0E33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do tří dnů ode dne ukončení </w:t>
      </w:r>
      <w:r w:rsidRPr="00EA0E33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i bez jeho účasti souhlasí a zmocňuje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k otevření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a jeho vyklizení.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či jeho pověřenec provedou soupis věcí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za účasti třetí osoby (svědka - toho určí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ronajímatel), která soupis věcí zkontroluje a podepíše.  Vyklizení věcí se uskuteční do prostorů, které určí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ronajímatel.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bere na vědomí,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je oprávněn účtovat za každý den úschovy vyklizených věcí obvyklé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ájemné a také je oprávněn účtovat za případné škody na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ytě v souvislosti s otevíráním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bez klíčů a tyto výdaje uhradit z 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14:paraId="5146B874" w14:textId="77777777" w:rsidR="00EA0E33" w:rsidRDefault="00EA0E33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7F298A4E" w14:textId="77777777" w:rsidR="007637D6" w:rsidRDefault="007637D6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77ABD888" w14:textId="77777777" w:rsidR="007637D6" w:rsidRDefault="007637D6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7B43BB82" w14:textId="77777777" w:rsidR="005546ED" w:rsidRDefault="005546ED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707D6149" w14:textId="77777777" w:rsidR="005546ED" w:rsidRPr="00DC33B7" w:rsidRDefault="005546ED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195FAB90" w14:textId="77777777" w:rsidR="00B07967" w:rsidRPr="00B07967" w:rsidRDefault="00B07967" w:rsidP="00D5023B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064576E7" w14:textId="77777777" w:rsidR="00B07967" w:rsidRPr="00B07967" w:rsidRDefault="00B07967" w:rsidP="00A3117E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color w:val="000000"/>
          <w:sz w:val="24"/>
          <w:szCs w:val="24"/>
          <w:u w:val="single"/>
        </w:rPr>
        <w:lastRenderedPageBreak/>
        <w:t>Článek IX.</w:t>
      </w:r>
    </w:p>
    <w:p w14:paraId="31EF2940" w14:textId="77777777" w:rsidR="00B07967" w:rsidRPr="00B07967" w:rsidRDefault="00B07967" w:rsidP="00D5023B">
      <w:pPr>
        <w:spacing w:line="240" w:lineRule="auto"/>
        <w:contextualSpacing/>
        <w:jc w:val="both"/>
        <w:rPr>
          <w:rFonts w:eastAsia="Times New Roman" w:cs="Times New Roman"/>
          <w:b/>
          <w:color w:val="000000"/>
          <w:sz w:val="24"/>
          <w:szCs w:val="24"/>
          <w:u w:val="single"/>
        </w:rPr>
      </w:pPr>
    </w:p>
    <w:p w14:paraId="3F0E51F8" w14:textId="77777777" w:rsidR="00B07967" w:rsidRPr="00B07967" w:rsidRDefault="00B07967" w:rsidP="00D5023B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Doručování písemností účastníkům smlouvy se provádí osobně nebo doporučeným</w:t>
      </w:r>
    </w:p>
    <w:p w14:paraId="236B6924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dopisem zaslaným do vlastních rukou na doručovací adresu účastníka uvedenou v   </w:t>
      </w:r>
    </w:p>
    <w:p w14:paraId="6AAD5FF2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záhlaví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mlouvy. Odepře-li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písemnost přijmout nebo ji pošta vrátí jako nedoručitelnou, považuje se písemnost za doručenou dnem, kdy její přijetí bylo odepřeno nebo poštou vráceno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 jako nedoručitelné. U všech písemností doručovaných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ájemci do vlastních rukou se připouští náhradní doručení. Nebude-li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zastižen a zásilka bude jako nedoručená vrácena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bude považován za den doručení den vrácení zásilky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i když se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 o uložení zásilky nedozvěděl.</w:t>
      </w:r>
    </w:p>
    <w:p w14:paraId="1846A6E6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697D932E" w14:textId="77777777" w:rsidR="00B07967" w:rsidRPr="00B07967" w:rsidRDefault="00B07967" w:rsidP="00A3117E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X.</w:t>
      </w:r>
    </w:p>
    <w:p w14:paraId="11842C72" w14:textId="77777777" w:rsidR="00B07967" w:rsidRPr="00B07967" w:rsidRDefault="00B07967" w:rsidP="00D5023B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="Times New Roman"/>
          <w:b/>
          <w:sz w:val="24"/>
          <w:szCs w:val="24"/>
          <w:u w:val="single"/>
        </w:rPr>
      </w:pPr>
    </w:p>
    <w:p w14:paraId="16A9D800" w14:textId="77777777" w:rsidR="00B07967" w:rsidRPr="00B07967" w:rsidRDefault="00B07967" w:rsidP="00D5023B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 případě ukončení nájemního vztahu dojde do 1 měsíce od předání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mezi</w:t>
      </w:r>
    </w:p>
    <w:p w14:paraId="741147D8" w14:textId="77777777" w:rsidR="00027A1E" w:rsidRDefault="00B07967" w:rsidP="00D5023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smluvními stranami k finančnímu vyrovnání. Má-li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ájemce, nebo jiná osoba žijící s ním </w:t>
      </w:r>
    </w:p>
    <w:p w14:paraId="29BBF203" w14:textId="4066BC87" w:rsidR="00B07967" w:rsidRPr="00B07967" w:rsidRDefault="00027A1E" w:rsidP="00D5023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 adrese </w:t>
      </w:r>
      <w:r w:rsidR="005546ED">
        <w:rPr>
          <w:rFonts w:eastAsia="Times New Roman" w:cs="Times New Roman"/>
          <w:sz w:val="24"/>
          <w:szCs w:val="24"/>
        </w:rPr>
        <w:t xml:space="preserve">pronajatého </w:t>
      </w:r>
      <w:r w:rsidR="00B07967" w:rsidRPr="00B07967">
        <w:rPr>
          <w:rFonts w:eastAsia="Times New Roman" w:cs="Times New Roman"/>
          <w:b/>
          <w:sz w:val="24"/>
          <w:szCs w:val="24"/>
        </w:rPr>
        <w:t>b</w:t>
      </w:r>
      <w:r w:rsidR="00B07967" w:rsidRPr="00B07967">
        <w:rPr>
          <w:rFonts w:eastAsia="Times New Roman" w:cs="Times New Roman"/>
          <w:sz w:val="24"/>
          <w:szCs w:val="24"/>
        </w:rPr>
        <w:t xml:space="preserve">ytu zaevidován trvalý pobyt, je </w:t>
      </w:r>
      <w:r w:rsidR="00B07967" w:rsidRPr="00B07967">
        <w:rPr>
          <w:rFonts w:eastAsia="Times New Roman" w:cs="Times New Roman"/>
          <w:b/>
          <w:sz w:val="24"/>
          <w:szCs w:val="24"/>
        </w:rPr>
        <w:t>n</w:t>
      </w:r>
      <w:r w:rsidR="00B07967" w:rsidRPr="00B07967">
        <w:rPr>
          <w:rFonts w:eastAsia="Times New Roman" w:cs="Times New Roman"/>
          <w:sz w:val="24"/>
          <w:szCs w:val="24"/>
        </w:rPr>
        <w:t>ájemce povinen zaevidování trvalého pobytu v </w:t>
      </w:r>
      <w:r w:rsidRPr="00027A1E">
        <w:rPr>
          <w:rFonts w:eastAsia="Times New Roman" w:cs="Times New Roman"/>
          <w:b/>
          <w:sz w:val="24"/>
          <w:szCs w:val="24"/>
        </w:rPr>
        <w:t>b</w:t>
      </w:r>
      <w:r>
        <w:rPr>
          <w:rFonts w:eastAsia="Times New Roman" w:cs="Times New Roman"/>
          <w:sz w:val="24"/>
          <w:szCs w:val="24"/>
        </w:rPr>
        <w:t>ytě</w:t>
      </w:r>
      <w:r w:rsidR="00B07967" w:rsidRPr="00B07967">
        <w:rPr>
          <w:rFonts w:eastAsia="Times New Roman" w:cs="Times New Roman"/>
          <w:sz w:val="24"/>
          <w:szCs w:val="24"/>
        </w:rPr>
        <w:t xml:space="preserve"> zrušit nejpozději do 15 pracovních dnů od skončení nájmu, a totéž se je povinen ve stejné lhůtě zajistit u všech osob, které s ním v pronajatém </w:t>
      </w:r>
      <w:r w:rsidR="00B07967" w:rsidRPr="00B07967">
        <w:rPr>
          <w:rFonts w:eastAsia="Times New Roman" w:cs="Times New Roman"/>
          <w:b/>
          <w:sz w:val="24"/>
          <w:szCs w:val="24"/>
        </w:rPr>
        <w:t>b</w:t>
      </w:r>
      <w:r w:rsidR="00B07967" w:rsidRPr="00B07967">
        <w:rPr>
          <w:rFonts w:eastAsia="Times New Roman" w:cs="Times New Roman"/>
          <w:sz w:val="24"/>
          <w:szCs w:val="24"/>
        </w:rPr>
        <w:t xml:space="preserve">ytě žili.  V případě, že tak neučiní, souhlasí nájemce s tím, že finanční vyrovnání mezi </w:t>
      </w:r>
      <w:r w:rsidR="00B07967" w:rsidRPr="00B07967">
        <w:rPr>
          <w:rFonts w:eastAsia="Times New Roman" w:cs="Times New Roman"/>
          <w:b/>
          <w:sz w:val="24"/>
          <w:szCs w:val="24"/>
        </w:rPr>
        <w:t>s</w:t>
      </w:r>
      <w:r w:rsidR="00B07967" w:rsidRPr="00B07967">
        <w:rPr>
          <w:rFonts w:eastAsia="Times New Roman" w:cs="Times New Roman"/>
          <w:sz w:val="24"/>
          <w:szCs w:val="24"/>
        </w:rPr>
        <w:t xml:space="preserve">mluvními stranami proběhne až po splnění této povinnosti. </w:t>
      </w:r>
    </w:p>
    <w:p w14:paraId="2A4017C3" w14:textId="77777777" w:rsidR="00B07967" w:rsidRPr="00B07967" w:rsidRDefault="00B07967" w:rsidP="00D5023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77DC4FEE" w14:textId="77777777" w:rsidR="00B07967" w:rsidRPr="00B07967" w:rsidRDefault="00B07967" w:rsidP="00A3117E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XI.</w:t>
      </w:r>
    </w:p>
    <w:p w14:paraId="59F35139" w14:textId="77777777" w:rsidR="00B07967" w:rsidRPr="00B07967" w:rsidRDefault="00B07967" w:rsidP="00D5023B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="Times New Roman"/>
          <w:b/>
          <w:sz w:val="24"/>
          <w:szCs w:val="24"/>
          <w:u w:val="single"/>
        </w:rPr>
      </w:pPr>
    </w:p>
    <w:p w14:paraId="667FE9F8" w14:textId="77777777" w:rsidR="00B07967" w:rsidRPr="00B07967" w:rsidRDefault="00B07967" w:rsidP="00D5023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Tato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mlouva se vyhotovuje ve 2 stejnopisech, z nichž každá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strana obdrží </w:t>
      </w:r>
    </w:p>
    <w:p w14:paraId="543FCF5F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po jednom vyhotovení.</w:t>
      </w:r>
    </w:p>
    <w:p w14:paraId="2F034827" w14:textId="77777777" w:rsidR="00B07967" w:rsidRPr="00B07967" w:rsidRDefault="00B07967" w:rsidP="00D5023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Veškeré změny nebo doplňky k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mlouvě mohou být prováděny jen písemnou   </w:t>
      </w:r>
    </w:p>
    <w:p w14:paraId="2BF3D570" w14:textId="77777777" w:rsidR="00B07967" w:rsidRPr="00B07967" w:rsidRDefault="00B07967" w:rsidP="00D5023B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formou.</w:t>
      </w:r>
    </w:p>
    <w:p w14:paraId="444FF84A" w14:textId="77777777" w:rsidR="00B07967" w:rsidRPr="00B07967" w:rsidRDefault="00B07967" w:rsidP="00D5023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si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mlouvu přečetly a s jejím obsahem souhlasí. Potvrzují, že si mezi</w:t>
      </w:r>
    </w:p>
    <w:p w14:paraId="4AF4F71D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sebou ujednaly všechny náležitosti, které považují za nezbytné pro uzavření této  </w:t>
      </w:r>
    </w:p>
    <w:p w14:paraId="32B8F146" w14:textId="77777777" w:rsidR="00B07967" w:rsidRPr="00B07967" w:rsidRDefault="00B07967" w:rsidP="00D5023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mlouvy. Na důkaz toho připojují ke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mlouvě své podpisy.</w:t>
      </w:r>
    </w:p>
    <w:p w14:paraId="7C0CC6D2" w14:textId="77777777" w:rsidR="00B07967" w:rsidRPr="00B07967" w:rsidRDefault="00B07967" w:rsidP="00D5023B">
      <w:pPr>
        <w:spacing w:after="0" w:line="240" w:lineRule="auto"/>
        <w:jc w:val="both"/>
        <w:rPr>
          <w:rFonts w:eastAsia="Times New Roman" w:cs="Arial"/>
        </w:rPr>
      </w:pPr>
    </w:p>
    <w:p w14:paraId="11344F91" w14:textId="77777777" w:rsidR="00B07967" w:rsidRPr="00B07967" w:rsidRDefault="00B07967" w:rsidP="00D5023B">
      <w:pPr>
        <w:spacing w:after="0" w:line="240" w:lineRule="auto"/>
        <w:jc w:val="both"/>
        <w:rPr>
          <w:rFonts w:eastAsia="Times New Roman" w:cs="Arial"/>
        </w:rPr>
      </w:pPr>
    </w:p>
    <w:p w14:paraId="1EDD2919" w14:textId="5EE48247" w:rsidR="00B07967" w:rsidRPr="00B07967" w:rsidRDefault="00B07967" w:rsidP="00D5023B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V  Teplicích dne </w:t>
      </w:r>
      <w:r w:rsidR="007637D6">
        <w:rPr>
          <w:rFonts w:eastAsia="Times New Roman" w:cs="Times New Roman"/>
          <w:sz w:val="24"/>
          <w:szCs w:val="24"/>
        </w:rPr>
        <w:t>03</w:t>
      </w:r>
      <w:r w:rsidR="00A3117E">
        <w:rPr>
          <w:rFonts w:eastAsia="Times New Roman" w:cs="Times New Roman"/>
          <w:sz w:val="24"/>
          <w:szCs w:val="24"/>
        </w:rPr>
        <w:t>. 04. 2021</w:t>
      </w:r>
    </w:p>
    <w:p w14:paraId="257E5922" w14:textId="77777777" w:rsidR="00B07967" w:rsidRPr="00B07967" w:rsidRDefault="00B07967" w:rsidP="00D5023B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="Times New Roman"/>
          <w:sz w:val="24"/>
          <w:szCs w:val="24"/>
        </w:rPr>
      </w:pPr>
    </w:p>
    <w:p w14:paraId="7B2E37E7" w14:textId="77777777" w:rsidR="00B07967" w:rsidRPr="00B07967" w:rsidRDefault="00B07967" w:rsidP="00D5023B">
      <w:p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</w:rPr>
      </w:pPr>
    </w:p>
    <w:p w14:paraId="37238EDB" w14:textId="77777777" w:rsidR="00B07967" w:rsidRPr="00B07967" w:rsidRDefault="00B07967" w:rsidP="00D5023B">
      <w:p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  ..........................................................                    ............................................................</w:t>
      </w:r>
    </w:p>
    <w:p w14:paraId="0CE528DD" w14:textId="67908ACF" w:rsidR="00B07967" w:rsidRPr="00A3117E" w:rsidRDefault="00B07967" w:rsidP="00A3117E">
      <w:pPr>
        <w:spacing w:after="0"/>
        <w:jc w:val="both"/>
        <w:rPr>
          <w:rFonts w:eastAsia="Times New Roman" w:cs="Times New Roman"/>
          <w:sz w:val="24"/>
          <w:szCs w:val="24"/>
        </w:rPr>
        <w:sectPr w:rsidR="00B07967" w:rsidRPr="00A3117E" w:rsidSect="00CD4385">
          <w:footerReference w:type="default" r:id="rId11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07967">
        <w:rPr>
          <w:rFonts w:eastAsia="Times New Roman" w:cs="Times New Roman"/>
          <w:sz w:val="24"/>
          <w:szCs w:val="24"/>
        </w:rPr>
        <w:t xml:space="preserve">                    pronajímatel                                                </w:t>
      </w:r>
      <w:r w:rsidRPr="00B07967">
        <w:rPr>
          <w:rFonts w:eastAsia="Times New Roman" w:cs="Times New Roman"/>
          <w:sz w:val="24"/>
          <w:szCs w:val="24"/>
        </w:rPr>
        <w:tab/>
      </w:r>
      <w:r w:rsidRPr="00B07967">
        <w:rPr>
          <w:rFonts w:eastAsia="Times New Roman" w:cs="Times New Roman"/>
          <w:sz w:val="24"/>
          <w:szCs w:val="24"/>
        </w:rPr>
        <w:tab/>
      </w:r>
      <w:r w:rsidR="007637D6">
        <w:rPr>
          <w:rFonts w:eastAsia="Times New Roman" w:cs="Times New Roman"/>
          <w:sz w:val="24"/>
          <w:szCs w:val="24"/>
        </w:rPr>
        <w:t>nájemce</w:t>
      </w:r>
      <w:bookmarkStart w:id="0" w:name="_GoBack"/>
      <w:bookmarkEnd w:id="0"/>
    </w:p>
    <w:p w14:paraId="4E5D5B42" w14:textId="77777777" w:rsidR="008227FB" w:rsidRDefault="008227FB" w:rsidP="00A3117E">
      <w:pPr>
        <w:autoSpaceDE w:val="0"/>
        <w:autoSpaceDN w:val="0"/>
        <w:adjustRightInd w:val="0"/>
        <w:spacing w:before="120" w:after="0" w:line="240" w:lineRule="auto"/>
        <w:contextualSpacing/>
      </w:pPr>
    </w:p>
    <w:sectPr w:rsidR="008227FB" w:rsidSect="00A448C0">
      <w:pgSz w:w="12240" w:h="15840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CF98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CF988A" w16cid:durableId="1F846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7810" w14:textId="77777777" w:rsidR="001A39D3" w:rsidRDefault="001A39D3" w:rsidP="00E30739">
      <w:pPr>
        <w:spacing w:after="0" w:line="240" w:lineRule="auto"/>
      </w:pPr>
      <w:r>
        <w:separator/>
      </w:r>
    </w:p>
  </w:endnote>
  <w:endnote w:type="continuationSeparator" w:id="0">
    <w:p w14:paraId="633B6746" w14:textId="77777777" w:rsidR="001A39D3" w:rsidRDefault="001A39D3" w:rsidP="00E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A448C0" w:rsidRPr="00456049" w14:paraId="4E3EB21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9F4703C" w14:textId="77777777" w:rsidR="00A448C0" w:rsidRPr="00456049" w:rsidRDefault="001A39D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1826745" w14:textId="77777777" w:rsidR="00A448C0" w:rsidRPr="00456049" w:rsidRDefault="00AA69DF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8004AC" w:rsidRPr="008004AC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8</w: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C081C2" w14:textId="77777777" w:rsidR="00A448C0" w:rsidRPr="00456049" w:rsidRDefault="001A39D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A448C0" w:rsidRPr="00456049" w14:paraId="2871747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642E230" w14:textId="77777777" w:rsidR="00A448C0" w:rsidRPr="00456049" w:rsidRDefault="001A39D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14:paraId="5EEC305D" w14:textId="77777777" w:rsidR="00A448C0" w:rsidRPr="00456049" w:rsidRDefault="001A39D3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6085354" w14:textId="77777777" w:rsidR="00A448C0" w:rsidRPr="00456049" w:rsidRDefault="001A39D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14:paraId="238CCC00" w14:textId="77777777" w:rsidR="00A448C0" w:rsidRDefault="001A3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35639" w14:textId="77777777" w:rsidR="001A39D3" w:rsidRDefault="001A39D3" w:rsidP="00E30739">
      <w:pPr>
        <w:spacing w:after="0" w:line="240" w:lineRule="auto"/>
      </w:pPr>
      <w:r>
        <w:separator/>
      </w:r>
    </w:p>
  </w:footnote>
  <w:footnote w:type="continuationSeparator" w:id="0">
    <w:p w14:paraId="32CC6F87" w14:textId="77777777" w:rsidR="001A39D3" w:rsidRDefault="001A39D3" w:rsidP="00E3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43D6"/>
    <w:multiLevelType w:val="hybridMultilevel"/>
    <w:tmpl w:val="84AC201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3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9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16"/>
  </w:num>
  <w:num w:numId="5">
    <w:abstractNumId w:val="9"/>
  </w:num>
  <w:num w:numId="6">
    <w:abstractNumId w:val="12"/>
  </w:num>
  <w:num w:numId="7">
    <w:abstractNumId w:val="4"/>
  </w:num>
  <w:num w:numId="8">
    <w:abstractNumId w:val="8"/>
  </w:num>
  <w:num w:numId="9">
    <w:abstractNumId w:val="15"/>
  </w:num>
  <w:num w:numId="10">
    <w:abstractNumId w:val="3"/>
  </w:num>
  <w:num w:numId="11">
    <w:abstractNumId w:val="13"/>
  </w:num>
  <w:num w:numId="12">
    <w:abstractNumId w:val="14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  <w:num w:numId="18">
    <w:abstractNumId w:val="1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7"/>
    <w:rsid w:val="000277D2"/>
    <w:rsid w:val="00027A1E"/>
    <w:rsid w:val="0004699E"/>
    <w:rsid w:val="00046E60"/>
    <w:rsid w:val="000607D0"/>
    <w:rsid w:val="000624EA"/>
    <w:rsid w:val="00083C52"/>
    <w:rsid w:val="00084722"/>
    <w:rsid w:val="0009644E"/>
    <w:rsid w:val="000A6D60"/>
    <w:rsid w:val="000A7F55"/>
    <w:rsid w:val="000B674F"/>
    <w:rsid w:val="000C7366"/>
    <w:rsid w:val="000F012C"/>
    <w:rsid w:val="00116E93"/>
    <w:rsid w:val="00122B07"/>
    <w:rsid w:val="00125B27"/>
    <w:rsid w:val="00172074"/>
    <w:rsid w:val="00191220"/>
    <w:rsid w:val="001A2FE9"/>
    <w:rsid w:val="001A39D3"/>
    <w:rsid w:val="001B258C"/>
    <w:rsid w:val="001C337C"/>
    <w:rsid w:val="001D08E1"/>
    <w:rsid w:val="001D58FA"/>
    <w:rsid w:val="001E5206"/>
    <w:rsid w:val="001F1CDB"/>
    <w:rsid w:val="001F5844"/>
    <w:rsid w:val="00210FBC"/>
    <w:rsid w:val="00213CC1"/>
    <w:rsid w:val="00221333"/>
    <w:rsid w:val="00251C8D"/>
    <w:rsid w:val="0026162E"/>
    <w:rsid w:val="00281C86"/>
    <w:rsid w:val="002966EE"/>
    <w:rsid w:val="002A00F1"/>
    <w:rsid w:val="002B41D8"/>
    <w:rsid w:val="002B672B"/>
    <w:rsid w:val="002E071D"/>
    <w:rsid w:val="0032592D"/>
    <w:rsid w:val="003416EB"/>
    <w:rsid w:val="00342695"/>
    <w:rsid w:val="00342E53"/>
    <w:rsid w:val="0034479B"/>
    <w:rsid w:val="00370579"/>
    <w:rsid w:val="00370DD5"/>
    <w:rsid w:val="003A7D8B"/>
    <w:rsid w:val="003C0D4C"/>
    <w:rsid w:val="003D1DA6"/>
    <w:rsid w:val="003D4601"/>
    <w:rsid w:val="003D4F56"/>
    <w:rsid w:val="004169C1"/>
    <w:rsid w:val="004178FF"/>
    <w:rsid w:val="0043661D"/>
    <w:rsid w:val="004377CF"/>
    <w:rsid w:val="0044519D"/>
    <w:rsid w:val="00484595"/>
    <w:rsid w:val="00487FF5"/>
    <w:rsid w:val="004978A1"/>
    <w:rsid w:val="004A2FF7"/>
    <w:rsid w:val="004B6DF6"/>
    <w:rsid w:val="004C5EA4"/>
    <w:rsid w:val="004C6709"/>
    <w:rsid w:val="004D4B9E"/>
    <w:rsid w:val="004E4AE4"/>
    <w:rsid w:val="004F733F"/>
    <w:rsid w:val="005006FE"/>
    <w:rsid w:val="005009E1"/>
    <w:rsid w:val="005130FA"/>
    <w:rsid w:val="00550E45"/>
    <w:rsid w:val="005546ED"/>
    <w:rsid w:val="0055652D"/>
    <w:rsid w:val="005718BD"/>
    <w:rsid w:val="005B289E"/>
    <w:rsid w:val="005C4130"/>
    <w:rsid w:val="00623A17"/>
    <w:rsid w:val="00644981"/>
    <w:rsid w:val="00644A4C"/>
    <w:rsid w:val="006524B3"/>
    <w:rsid w:val="006551A3"/>
    <w:rsid w:val="00664EF7"/>
    <w:rsid w:val="006979F9"/>
    <w:rsid w:val="006A5DEF"/>
    <w:rsid w:val="006B656D"/>
    <w:rsid w:val="006C05F6"/>
    <w:rsid w:val="006E3D4A"/>
    <w:rsid w:val="006E73FD"/>
    <w:rsid w:val="00705EF5"/>
    <w:rsid w:val="00723365"/>
    <w:rsid w:val="00743337"/>
    <w:rsid w:val="0075118B"/>
    <w:rsid w:val="0075382E"/>
    <w:rsid w:val="007637D6"/>
    <w:rsid w:val="007724BE"/>
    <w:rsid w:val="00783774"/>
    <w:rsid w:val="007956F4"/>
    <w:rsid w:val="007A726C"/>
    <w:rsid w:val="007A77A1"/>
    <w:rsid w:val="007B4C9A"/>
    <w:rsid w:val="007E47A6"/>
    <w:rsid w:val="007F2E91"/>
    <w:rsid w:val="007F4018"/>
    <w:rsid w:val="008004AC"/>
    <w:rsid w:val="00800E3F"/>
    <w:rsid w:val="00805419"/>
    <w:rsid w:val="00817476"/>
    <w:rsid w:val="008227FB"/>
    <w:rsid w:val="00827D48"/>
    <w:rsid w:val="00831855"/>
    <w:rsid w:val="00847A9E"/>
    <w:rsid w:val="0085777D"/>
    <w:rsid w:val="00861055"/>
    <w:rsid w:val="00861AB4"/>
    <w:rsid w:val="00870685"/>
    <w:rsid w:val="00876F4B"/>
    <w:rsid w:val="008A1A37"/>
    <w:rsid w:val="008A2708"/>
    <w:rsid w:val="008A2799"/>
    <w:rsid w:val="008D6FB3"/>
    <w:rsid w:val="008E1E11"/>
    <w:rsid w:val="008E62B5"/>
    <w:rsid w:val="008F3266"/>
    <w:rsid w:val="008F786C"/>
    <w:rsid w:val="00903005"/>
    <w:rsid w:val="009323F6"/>
    <w:rsid w:val="00935F19"/>
    <w:rsid w:val="009563B6"/>
    <w:rsid w:val="00963F5C"/>
    <w:rsid w:val="0096446B"/>
    <w:rsid w:val="009863DF"/>
    <w:rsid w:val="009F10AB"/>
    <w:rsid w:val="00A03231"/>
    <w:rsid w:val="00A21DD7"/>
    <w:rsid w:val="00A3117E"/>
    <w:rsid w:val="00A63949"/>
    <w:rsid w:val="00AA69DF"/>
    <w:rsid w:val="00AB6138"/>
    <w:rsid w:val="00AD5882"/>
    <w:rsid w:val="00AF445F"/>
    <w:rsid w:val="00B0375A"/>
    <w:rsid w:val="00B052FA"/>
    <w:rsid w:val="00B07967"/>
    <w:rsid w:val="00B23D77"/>
    <w:rsid w:val="00B25D1E"/>
    <w:rsid w:val="00B32A8A"/>
    <w:rsid w:val="00B4132A"/>
    <w:rsid w:val="00B722E4"/>
    <w:rsid w:val="00B83632"/>
    <w:rsid w:val="00B960B9"/>
    <w:rsid w:val="00B969B1"/>
    <w:rsid w:val="00BA415B"/>
    <w:rsid w:val="00BB048A"/>
    <w:rsid w:val="00BC2D02"/>
    <w:rsid w:val="00BC4A27"/>
    <w:rsid w:val="00C3655F"/>
    <w:rsid w:val="00C554BA"/>
    <w:rsid w:val="00C6260F"/>
    <w:rsid w:val="00C668E3"/>
    <w:rsid w:val="00C73212"/>
    <w:rsid w:val="00C90B04"/>
    <w:rsid w:val="00CD46C1"/>
    <w:rsid w:val="00CE6D08"/>
    <w:rsid w:val="00D207BF"/>
    <w:rsid w:val="00D33669"/>
    <w:rsid w:val="00D5023B"/>
    <w:rsid w:val="00D538C9"/>
    <w:rsid w:val="00D54AE0"/>
    <w:rsid w:val="00D6336D"/>
    <w:rsid w:val="00D70B11"/>
    <w:rsid w:val="00D75819"/>
    <w:rsid w:val="00DA1795"/>
    <w:rsid w:val="00DA6569"/>
    <w:rsid w:val="00DB1697"/>
    <w:rsid w:val="00DB7EDF"/>
    <w:rsid w:val="00DC024C"/>
    <w:rsid w:val="00DC0AF7"/>
    <w:rsid w:val="00DC33B7"/>
    <w:rsid w:val="00DD2C51"/>
    <w:rsid w:val="00DD72DD"/>
    <w:rsid w:val="00DF4C9E"/>
    <w:rsid w:val="00E243DF"/>
    <w:rsid w:val="00E30739"/>
    <w:rsid w:val="00E50F98"/>
    <w:rsid w:val="00E77C3D"/>
    <w:rsid w:val="00E875D2"/>
    <w:rsid w:val="00E90024"/>
    <w:rsid w:val="00EA0E33"/>
    <w:rsid w:val="00EB2728"/>
    <w:rsid w:val="00ED40BA"/>
    <w:rsid w:val="00F11457"/>
    <w:rsid w:val="00F168B5"/>
    <w:rsid w:val="00F30F77"/>
    <w:rsid w:val="00F311DA"/>
    <w:rsid w:val="00F40A13"/>
    <w:rsid w:val="00F466BA"/>
    <w:rsid w:val="00F612FE"/>
    <w:rsid w:val="00F76B8D"/>
    <w:rsid w:val="00F902CB"/>
    <w:rsid w:val="00F91AD8"/>
    <w:rsid w:val="00FC3053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D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0E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E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45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45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0E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E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45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4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select:K=308/2015%20Sb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llena2@seznam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49BF5-9D4A-445E-A302-C6DABA74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2539</Words>
  <Characters>14982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2021-04-03T13:49:00Z</cp:lastPrinted>
  <dcterms:created xsi:type="dcterms:W3CDTF">2021-04-03T18:34:00Z</dcterms:created>
  <dcterms:modified xsi:type="dcterms:W3CDTF">2021-04-03T18:34:00Z</dcterms:modified>
</cp:coreProperties>
</file>