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552560" w:rsidRDefault="00A958BA" w:rsidP="00A958BA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DODATEK </w:t>
      </w:r>
      <w:r w:rsidR="008F5463">
        <w:rPr>
          <w:rFonts w:ascii="Calibri" w:hAnsi="Calibri"/>
          <w:b/>
          <w:bCs/>
          <w:sz w:val="32"/>
          <w:szCs w:val="32"/>
        </w:rPr>
        <w:t>č. 1</w:t>
      </w:r>
      <w:r w:rsidR="0093428D"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 xml:space="preserve">K NÁJEMNÍ SMLOUVĚ </w:t>
      </w:r>
    </w:p>
    <w:p w:rsidR="00445C6C" w:rsidRPr="00B00879" w:rsidRDefault="00E53081" w:rsidP="0099596E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uzavřené dne </w:t>
      </w:r>
      <w:r w:rsidR="00444996">
        <w:rPr>
          <w:rFonts w:asciiTheme="minorHAnsi" w:hAnsiTheme="minorHAnsi"/>
        </w:rPr>
        <w:t>01. 0</w:t>
      </w:r>
      <w:r w:rsidR="007B386A">
        <w:rPr>
          <w:rFonts w:asciiTheme="minorHAnsi" w:hAnsiTheme="minorHAnsi"/>
        </w:rPr>
        <w:t>1</w:t>
      </w:r>
      <w:r w:rsidRPr="00E53081">
        <w:rPr>
          <w:rFonts w:asciiTheme="minorHAnsi" w:hAnsiTheme="minorHAnsi"/>
        </w:rPr>
        <w:t>. 201</w:t>
      </w:r>
      <w:r w:rsidR="00444996">
        <w:rPr>
          <w:rFonts w:asciiTheme="minorHAnsi" w:hAnsiTheme="minorHAnsi"/>
        </w:rPr>
        <w:t>6</w:t>
      </w:r>
      <w:r>
        <w:t xml:space="preserve"> </w:t>
      </w:r>
    </w:p>
    <w:p w:rsidR="00D26729" w:rsidRPr="00B00879" w:rsidRDefault="00D45742" w:rsidP="0099596E">
      <w:pPr>
        <w:jc w:val="center"/>
        <w:rPr>
          <w:rFonts w:asciiTheme="minorHAnsi" w:hAnsiTheme="minorHAnsi"/>
        </w:rPr>
      </w:pPr>
      <w:proofErr w:type="gramStart"/>
      <w:r w:rsidRPr="00B00879">
        <w:rPr>
          <w:rFonts w:asciiTheme="minorHAnsi" w:hAnsiTheme="minorHAnsi"/>
        </w:rPr>
        <w:t>mezi</w:t>
      </w:r>
      <w:proofErr w:type="gramEnd"/>
    </w:p>
    <w:p w:rsidR="00444996" w:rsidRPr="00B201D7" w:rsidRDefault="00444996" w:rsidP="00444996">
      <w:pPr>
        <w:pStyle w:val="Odstavecseseznamem"/>
        <w:ind w:left="0"/>
        <w:jc w:val="center"/>
        <w:rPr>
          <w:rFonts w:asciiTheme="minorHAnsi" w:hAnsiTheme="minorHAnsi"/>
        </w:rPr>
      </w:pPr>
      <w:r w:rsidRPr="00B201D7">
        <w:rPr>
          <w:rFonts w:asciiTheme="minorHAnsi" w:hAnsiTheme="minorHAnsi"/>
          <w:b/>
        </w:rPr>
        <w:t xml:space="preserve">Milan Sluka, </w:t>
      </w:r>
      <w:r w:rsidRPr="00B201D7">
        <w:rPr>
          <w:rFonts w:asciiTheme="minorHAnsi" w:hAnsiTheme="minorHAnsi"/>
        </w:rPr>
        <w:t xml:space="preserve">RČ  621129/0899, bytem Teplice 415 01, </w:t>
      </w:r>
      <w:proofErr w:type="spellStart"/>
      <w:r w:rsidRPr="00B201D7">
        <w:rPr>
          <w:rFonts w:asciiTheme="minorHAnsi" w:hAnsiTheme="minorHAnsi"/>
        </w:rPr>
        <w:t>Štúrova</w:t>
      </w:r>
      <w:proofErr w:type="spellEnd"/>
      <w:r w:rsidRPr="00B201D7">
        <w:rPr>
          <w:rFonts w:asciiTheme="minorHAnsi" w:hAnsiTheme="minorHAnsi"/>
        </w:rPr>
        <w:t xml:space="preserve"> č. 660/50</w:t>
      </w:r>
    </w:p>
    <w:p w:rsidR="00444996" w:rsidRPr="00B201D7" w:rsidRDefault="00444996" w:rsidP="00444996">
      <w:pPr>
        <w:pStyle w:val="Odstavecseseznamem"/>
        <w:ind w:left="0"/>
        <w:jc w:val="center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  <w:b/>
        </w:rPr>
        <w:t>Ing. Roman Marek</w:t>
      </w:r>
      <w:r w:rsidRPr="00B201D7">
        <w:rPr>
          <w:rFonts w:asciiTheme="minorHAnsi" w:hAnsiTheme="minorHAnsi" w:cs="Tahoma"/>
        </w:rPr>
        <w:t>,  RČ 620922/1480, bytem Teplice 415 01, Čs. legií č. 579/10</w:t>
      </w:r>
    </w:p>
    <w:p w:rsidR="00444996" w:rsidRPr="00B201D7" w:rsidRDefault="00444996" w:rsidP="00444996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</w:rPr>
        <w:t>bankovní spojení:</w:t>
      </w:r>
      <w:r w:rsidRPr="00B201D7">
        <w:rPr>
          <w:rFonts w:asciiTheme="minorHAnsi" w:hAnsiTheme="minorHAnsi"/>
          <w:b/>
        </w:rPr>
        <w:t xml:space="preserve"> </w:t>
      </w:r>
      <w:r w:rsidRPr="00B201D7">
        <w:rPr>
          <w:rFonts w:asciiTheme="minorHAnsi" w:hAnsiTheme="minorHAnsi"/>
        </w:rPr>
        <w:t xml:space="preserve">Komerční banka a.s., Teplice, účet č. </w:t>
      </w:r>
      <w:r w:rsidRPr="00FB2390">
        <w:rPr>
          <w:rFonts w:asciiTheme="minorHAnsi" w:hAnsiTheme="minorHAnsi"/>
          <w:highlight w:val="yellow"/>
        </w:rPr>
        <w:t>107-6342160247/0100</w:t>
      </w:r>
      <w:r w:rsidRPr="00B201D7">
        <w:rPr>
          <w:rFonts w:asciiTheme="minorHAnsi" w:hAnsiTheme="minorHAnsi"/>
        </w:rPr>
        <w:t xml:space="preserve"> </w:t>
      </w:r>
      <w:r w:rsidRPr="00B201D7">
        <w:rPr>
          <w:rFonts w:asciiTheme="minorHAnsi" w:hAnsiTheme="minorHAnsi"/>
          <w:b/>
        </w:rPr>
        <w:t xml:space="preserve"> </w:t>
      </w:r>
    </w:p>
    <w:p w:rsidR="00444996" w:rsidRPr="00B201D7" w:rsidRDefault="00444996" w:rsidP="00444996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  <w:b/>
        </w:rPr>
        <w:t xml:space="preserve">  (</w:t>
      </w:r>
      <w:r w:rsidRPr="00B201D7">
        <w:rPr>
          <w:rFonts w:asciiTheme="minorHAnsi" w:hAnsiTheme="minorHAnsi"/>
        </w:rPr>
        <w:t>dále jen</w:t>
      </w:r>
      <w:r w:rsidRPr="00B201D7">
        <w:rPr>
          <w:rFonts w:asciiTheme="minorHAnsi" w:hAnsiTheme="minorHAnsi"/>
          <w:b/>
        </w:rPr>
        <w:t xml:space="preserve"> „</w:t>
      </w:r>
      <w:r w:rsidR="00C10C66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  <w:b/>
        </w:rPr>
        <w:t>ronajímatel“)</w:t>
      </w:r>
    </w:p>
    <w:p w:rsidR="00445C6C" w:rsidRPr="00B00879" w:rsidRDefault="00445C6C" w:rsidP="00445C6C">
      <w:pPr>
        <w:jc w:val="center"/>
        <w:rPr>
          <w:rFonts w:asciiTheme="minorHAnsi" w:hAnsiTheme="minorHAnsi"/>
        </w:rPr>
      </w:pPr>
    </w:p>
    <w:p w:rsidR="00DE4767" w:rsidRPr="00B00879" w:rsidRDefault="00C2285C" w:rsidP="00445C6C">
      <w:pPr>
        <w:jc w:val="center"/>
        <w:rPr>
          <w:rFonts w:asciiTheme="minorHAnsi" w:eastAsiaTheme="minorEastAsia" w:hAnsiTheme="minorHAnsi"/>
          <w:color w:val="000000"/>
        </w:rPr>
      </w:pPr>
      <w:r w:rsidRPr="00B00879">
        <w:rPr>
          <w:rFonts w:asciiTheme="minorHAnsi" w:eastAsiaTheme="minorEastAsia" w:hAnsiTheme="minorHAnsi"/>
          <w:color w:val="000000"/>
        </w:rPr>
        <w:t>a</w:t>
      </w:r>
    </w:p>
    <w:p w:rsidR="00C2285C" w:rsidRPr="00B00879" w:rsidRDefault="00C2285C" w:rsidP="00DB2C10">
      <w:pPr>
        <w:ind w:left="284"/>
        <w:rPr>
          <w:rFonts w:asciiTheme="minorHAnsi" w:eastAsiaTheme="minorEastAsia" w:hAnsiTheme="minorHAnsi"/>
          <w:color w:val="000000"/>
        </w:rPr>
      </w:pPr>
    </w:p>
    <w:p w:rsidR="00052889" w:rsidRPr="00552560" w:rsidRDefault="00052889" w:rsidP="00052889">
      <w:pPr>
        <w:jc w:val="center"/>
        <w:rPr>
          <w:rFonts w:asciiTheme="minorHAnsi" w:hAnsiTheme="minorHAnsi"/>
          <w:b/>
        </w:rPr>
      </w:pPr>
      <w:r w:rsidRPr="00552560">
        <w:rPr>
          <w:rFonts w:asciiTheme="minorHAnsi" w:hAnsiTheme="minorHAnsi"/>
          <w:b/>
        </w:rPr>
        <w:t>HORIZONT obchod s.r.o.</w:t>
      </w:r>
    </w:p>
    <w:p w:rsidR="00052889" w:rsidRPr="00552560" w:rsidRDefault="00C559A1" w:rsidP="0005288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</w:t>
      </w:r>
      <w:proofErr w:type="gramStart"/>
      <w:r>
        <w:rPr>
          <w:rFonts w:asciiTheme="minorHAnsi" w:hAnsiTheme="minorHAnsi"/>
        </w:rPr>
        <w:t>27300803,   DIČ</w:t>
      </w:r>
      <w:proofErr w:type="gramEnd"/>
      <w:r>
        <w:rPr>
          <w:rFonts w:asciiTheme="minorHAnsi" w:hAnsiTheme="minorHAnsi"/>
        </w:rPr>
        <w:t>: CZ</w:t>
      </w:r>
      <w:r w:rsidR="00052889" w:rsidRPr="00552560">
        <w:rPr>
          <w:rFonts w:asciiTheme="minorHAnsi" w:hAnsiTheme="minorHAnsi"/>
        </w:rPr>
        <w:t>27300803</w:t>
      </w:r>
    </w:p>
    <w:p w:rsidR="00052889" w:rsidRPr="00552560" w:rsidRDefault="00052889" w:rsidP="00052889">
      <w:pPr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>se sídlem v Teplicích, Hřbitovní ul. č. 3205</w:t>
      </w:r>
    </w:p>
    <w:p w:rsidR="00052889" w:rsidRDefault="00052889" w:rsidP="00052889">
      <w:pPr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>bankovní spojení:  Komerční banka, a. s., Teplice, účet č. 35-7373810227/0100</w:t>
      </w:r>
    </w:p>
    <w:p w:rsidR="00052889" w:rsidRPr="00552560" w:rsidRDefault="00052889" w:rsidP="0002215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zastoupena jednatelem Milanem Slukou</w:t>
      </w:r>
    </w:p>
    <w:p w:rsidR="00052889" w:rsidRPr="00552560" w:rsidRDefault="00052889" w:rsidP="00052889">
      <w:pPr>
        <w:ind w:firstLine="708"/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(dále jen </w:t>
      </w:r>
      <w:r>
        <w:rPr>
          <w:rFonts w:asciiTheme="minorHAnsi" w:hAnsiTheme="minorHAnsi"/>
        </w:rPr>
        <w:t>„</w:t>
      </w:r>
      <w:r w:rsidR="00C10C66">
        <w:rPr>
          <w:rFonts w:asciiTheme="minorHAnsi" w:hAnsiTheme="minorHAnsi"/>
          <w:b/>
        </w:rPr>
        <w:t>n</w:t>
      </w:r>
      <w:r w:rsidRPr="00552560">
        <w:rPr>
          <w:rFonts w:asciiTheme="minorHAnsi" w:hAnsiTheme="minorHAnsi"/>
          <w:b/>
        </w:rPr>
        <w:t>ájemce</w:t>
      </w:r>
      <w:r w:rsidRPr="00552560">
        <w:rPr>
          <w:rFonts w:asciiTheme="minorHAnsi" w:hAnsiTheme="minorHAnsi"/>
        </w:rPr>
        <w:t>")</w:t>
      </w:r>
    </w:p>
    <w:p w:rsidR="00445C6C" w:rsidRPr="00B00879" w:rsidRDefault="00445C6C" w:rsidP="00D26729">
      <w:pPr>
        <w:rPr>
          <w:rFonts w:asciiTheme="minorHAnsi" w:hAnsiTheme="minorHAnsi"/>
        </w:rPr>
      </w:pPr>
    </w:p>
    <w:p w:rsidR="00241E8D" w:rsidRPr="00B00879" w:rsidRDefault="003A5B18" w:rsidP="003A5B18">
      <w:pPr>
        <w:jc w:val="center"/>
        <w:rPr>
          <w:rFonts w:asciiTheme="minorHAnsi" w:hAnsiTheme="minorHAnsi"/>
          <w:b/>
        </w:rPr>
      </w:pPr>
      <w:r w:rsidRPr="00B00879">
        <w:rPr>
          <w:rFonts w:asciiTheme="minorHAnsi" w:hAnsiTheme="minorHAnsi"/>
        </w:rPr>
        <w:t>S</w:t>
      </w:r>
      <w:r w:rsidR="00393B38" w:rsidRPr="00B00879">
        <w:rPr>
          <w:rFonts w:asciiTheme="minorHAnsi" w:hAnsiTheme="minorHAnsi"/>
        </w:rPr>
        <w:t xml:space="preserve">hora uvedené smluvní strany se </w:t>
      </w:r>
      <w:r w:rsidR="00241E8D" w:rsidRPr="00B00879">
        <w:rPr>
          <w:rFonts w:asciiTheme="minorHAnsi" w:hAnsiTheme="minorHAnsi"/>
        </w:rPr>
        <w:t xml:space="preserve">tímto dodatkem </w:t>
      </w:r>
      <w:r w:rsidR="00393B38" w:rsidRPr="00B00879">
        <w:rPr>
          <w:rFonts w:asciiTheme="minorHAnsi" w:hAnsiTheme="minorHAnsi"/>
        </w:rPr>
        <w:t>dohodly na změně nájemní smlouvy</w:t>
      </w:r>
      <w:r w:rsidR="007F7C1A" w:rsidRPr="00B00879">
        <w:rPr>
          <w:rFonts w:asciiTheme="minorHAnsi" w:hAnsiTheme="minorHAnsi"/>
        </w:rPr>
        <w:t xml:space="preserve"> uzavřené</w:t>
      </w:r>
      <w:r w:rsidR="00393B38" w:rsidRPr="00B00879">
        <w:rPr>
          <w:rFonts w:asciiTheme="minorHAnsi" w:hAnsiTheme="minorHAnsi"/>
        </w:rPr>
        <w:t xml:space="preserve"> dne </w:t>
      </w:r>
      <w:r w:rsidR="000904C0">
        <w:rPr>
          <w:rFonts w:asciiTheme="minorHAnsi" w:hAnsiTheme="minorHAnsi"/>
          <w:b/>
        </w:rPr>
        <w:t>01. 0</w:t>
      </w:r>
      <w:r w:rsidR="007B386A">
        <w:rPr>
          <w:rFonts w:asciiTheme="minorHAnsi" w:hAnsiTheme="minorHAnsi"/>
          <w:b/>
        </w:rPr>
        <w:t>1</w:t>
      </w:r>
      <w:r w:rsidR="00E53081" w:rsidRPr="00E53081">
        <w:rPr>
          <w:rFonts w:asciiTheme="minorHAnsi" w:hAnsiTheme="minorHAnsi"/>
          <w:b/>
        </w:rPr>
        <w:t>. 201</w:t>
      </w:r>
      <w:r w:rsidR="000904C0">
        <w:rPr>
          <w:rFonts w:asciiTheme="minorHAnsi" w:hAnsiTheme="minorHAnsi"/>
          <w:b/>
        </w:rPr>
        <w:t>6</w:t>
      </w:r>
      <w:r w:rsidR="00E53081" w:rsidRPr="00E53081">
        <w:rPr>
          <w:rFonts w:asciiTheme="minorHAnsi" w:hAnsiTheme="minorHAnsi"/>
        </w:rPr>
        <w:t>,</w:t>
      </w:r>
      <w:r w:rsidR="00DB2C10" w:rsidRPr="00E53081">
        <w:rPr>
          <w:rFonts w:asciiTheme="minorHAnsi" w:hAnsiTheme="minorHAnsi"/>
          <w:b/>
        </w:rPr>
        <w:t xml:space="preserve"> </w:t>
      </w:r>
      <w:r w:rsidR="00DB2C10" w:rsidRPr="00B00879">
        <w:rPr>
          <w:rFonts w:asciiTheme="minorHAnsi" w:hAnsiTheme="minorHAnsi"/>
        </w:rPr>
        <w:t>a to v souladu se zákonem č. 89/2012</w:t>
      </w:r>
      <w:r w:rsidR="00EA7AEE">
        <w:rPr>
          <w:rFonts w:asciiTheme="minorHAnsi" w:hAnsiTheme="minorHAnsi"/>
        </w:rPr>
        <w:t xml:space="preserve"> sb.</w:t>
      </w:r>
      <w:r w:rsidR="00DB2C10" w:rsidRPr="00B00879">
        <w:rPr>
          <w:rFonts w:asciiTheme="minorHAnsi" w:hAnsiTheme="minorHAnsi"/>
        </w:rPr>
        <w:t xml:space="preserve"> občanský zákoník.</w:t>
      </w:r>
    </w:p>
    <w:p w:rsidR="003A5B18" w:rsidRPr="00B00879" w:rsidRDefault="003A5B18" w:rsidP="003A5B18">
      <w:pPr>
        <w:jc w:val="center"/>
        <w:rPr>
          <w:rFonts w:asciiTheme="minorHAnsi" w:hAnsiTheme="minorHAnsi" w:cs="Tahoma"/>
        </w:rPr>
      </w:pPr>
    </w:p>
    <w:p w:rsidR="00D26729" w:rsidRPr="00B00879" w:rsidRDefault="00241E8D" w:rsidP="00072E25">
      <w:pPr>
        <w:jc w:val="center"/>
        <w:rPr>
          <w:rFonts w:asciiTheme="minorHAnsi" w:hAnsiTheme="minorHAnsi" w:cs="Tahoma"/>
          <w:b/>
        </w:rPr>
      </w:pPr>
      <w:r w:rsidRPr="00B00879">
        <w:rPr>
          <w:rFonts w:asciiTheme="minorHAnsi" w:hAnsiTheme="minorHAnsi" w:cs="Tahoma"/>
          <w:b/>
        </w:rPr>
        <w:t xml:space="preserve">Změna </w:t>
      </w:r>
      <w:r w:rsidR="009410EC" w:rsidRPr="00B00879">
        <w:rPr>
          <w:rFonts w:asciiTheme="minorHAnsi" w:hAnsiTheme="minorHAnsi" w:cs="Tahoma"/>
          <w:b/>
        </w:rPr>
        <w:t>nájemní smlouvy</w:t>
      </w:r>
      <w:r w:rsidR="00072E25" w:rsidRPr="00B00879">
        <w:rPr>
          <w:rFonts w:asciiTheme="minorHAnsi" w:hAnsiTheme="minorHAnsi" w:cs="Tahoma"/>
          <w:b/>
        </w:rPr>
        <w:t xml:space="preserve">  </w:t>
      </w:r>
    </w:p>
    <w:p w:rsidR="00241E8D" w:rsidRPr="00B00879" w:rsidRDefault="00241E8D" w:rsidP="00241E8D">
      <w:pPr>
        <w:jc w:val="center"/>
        <w:rPr>
          <w:rFonts w:asciiTheme="minorHAnsi" w:hAnsiTheme="minorHAnsi" w:cs="Tahoma"/>
        </w:rPr>
      </w:pPr>
    </w:p>
    <w:p w:rsidR="00393B38" w:rsidRPr="00A23B36" w:rsidRDefault="006261F1" w:rsidP="00C37CEC">
      <w:pPr>
        <w:ind w:left="150"/>
        <w:rPr>
          <w:rFonts w:asciiTheme="minorHAnsi" w:hAnsiTheme="minorHAnsi" w:cs="Tahoma"/>
          <w:color w:val="FF0000"/>
        </w:rPr>
      </w:pPr>
      <w:r>
        <w:rPr>
          <w:rFonts w:asciiTheme="minorHAnsi" w:hAnsiTheme="minorHAnsi" w:cstheme="minorHAnsi"/>
          <w:color w:val="000000"/>
        </w:rPr>
        <w:t>V</w:t>
      </w:r>
      <w:r w:rsidR="000E7915">
        <w:rPr>
          <w:rFonts w:asciiTheme="minorHAnsi" w:hAnsiTheme="minorHAnsi" w:cstheme="minorHAnsi"/>
          <w:color w:val="000000"/>
        </w:rPr>
        <w:t xml:space="preserve"> nájemní </w:t>
      </w:r>
      <w:r w:rsidR="00022156">
        <w:rPr>
          <w:rFonts w:asciiTheme="minorHAnsi" w:hAnsiTheme="minorHAnsi" w:cstheme="minorHAnsi"/>
          <w:color w:val="000000"/>
        </w:rPr>
        <w:t xml:space="preserve">smlouvě </w:t>
      </w:r>
      <w:r w:rsidR="006440B4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>e s</w:t>
      </w:r>
      <w:r w:rsidR="006440B4">
        <w:rPr>
          <w:rFonts w:asciiTheme="minorHAnsi" w:hAnsiTheme="minorHAnsi" w:cstheme="minorHAnsi"/>
          <w:color w:val="000000"/>
        </w:rPr>
        <w:t> účinností od</w:t>
      </w:r>
      <w:r w:rsidR="00C37CEC">
        <w:rPr>
          <w:rFonts w:asciiTheme="minorHAnsi" w:hAnsiTheme="minorHAnsi" w:cstheme="minorHAnsi"/>
          <w:color w:val="000000"/>
        </w:rPr>
        <w:t xml:space="preserve"> 01. 10. 2017 </w:t>
      </w:r>
      <w:r w:rsidR="00CB0B44">
        <w:rPr>
          <w:rFonts w:asciiTheme="minorHAnsi" w:hAnsiTheme="minorHAnsi" w:cstheme="minorHAnsi"/>
          <w:color w:val="000000"/>
        </w:rPr>
        <w:t>mění</w:t>
      </w:r>
      <w:r w:rsidR="00CB0B44" w:rsidRPr="00022156">
        <w:rPr>
          <w:rFonts w:asciiTheme="minorHAnsi" w:hAnsiTheme="minorHAnsi" w:cstheme="minorHAnsi"/>
          <w:b/>
          <w:color w:val="000000"/>
        </w:rPr>
        <w:t xml:space="preserve"> </w:t>
      </w:r>
      <w:r w:rsidR="00C37CEC" w:rsidRPr="00630BA6">
        <w:rPr>
          <w:rFonts w:asciiTheme="minorHAnsi" w:hAnsiTheme="minorHAnsi" w:cstheme="minorHAnsi"/>
          <w:color w:val="000000"/>
        </w:rPr>
        <w:t>předmět nájmu</w:t>
      </w:r>
      <w:r w:rsidR="000E7915">
        <w:rPr>
          <w:rFonts w:asciiTheme="minorHAnsi" w:hAnsiTheme="minorHAnsi" w:cstheme="minorHAnsi"/>
          <w:color w:val="000000"/>
        </w:rPr>
        <w:t xml:space="preserve"> a to:</w:t>
      </w:r>
    </w:p>
    <w:p w:rsidR="007B0AD0" w:rsidRPr="00A23B36" w:rsidRDefault="007B0AD0" w:rsidP="00241E8D">
      <w:pPr>
        <w:rPr>
          <w:rFonts w:asciiTheme="minorHAnsi" w:hAnsiTheme="minorHAnsi" w:cs="Tahoma"/>
          <w:color w:val="FF0000"/>
        </w:rPr>
      </w:pPr>
    </w:p>
    <w:p w:rsidR="008649C7" w:rsidRPr="00DE49CA" w:rsidRDefault="008649C7" w:rsidP="008649C7">
      <w:pPr>
        <w:pStyle w:val="Styl"/>
        <w:numPr>
          <w:ilvl w:val="0"/>
          <w:numId w:val="25"/>
        </w:numPr>
        <w:spacing w:line="240" w:lineRule="exact"/>
        <w:ind w:right="624"/>
        <w:rPr>
          <w:rFonts w:asciiTheme="minorHAnsi" w:hAnsiTheme="minorHAnsi" w:cstheme="minorHAnsi"/>
          <w:color w:val="000000"/>
        </w:rPr>
      </w:pPr>
      <w:r w:rsidRPr="008649C7">
        <w:rPr>
          <w:rFonts w:asciiTheme="minorHAnsi" w:hAnsiTheme="minorHAnsi" w:cstheme="minorHAnsi"/>
          <w:color w:val="000000"/>
        </w:rPr>
        <w:t xml:space="preserve">v odstavci II. </w:t>
      </w:r>
      <w:r w:rsidR="008B1465">
        <w:rPr>
          <w:rFonts w:asciiTheme="minorHAnsi" w:hAnsiTheme="minorHAnsi" w:cstheme="minorHAnsi"/>
          <w:color w:val="000000"/>
        </w:rPr>
        <w:t>se ruší</w:t>
      </w:r>
      <w:r w:rsidR="008B1465" w:rsidRPr="008649C7">
        <w:rPr>
          <w:rFonts w:asciiTheme="minorHAnsi" w:hAnsiTheme="minorHAnsi" w:cstheme="minorHAnsi"/>
          <w:color w:val="000000"/>
        </w:rPr>
        <w:t xml:space="preserve"> </w:t>
      </w:r>
      <w:r w:rsidRPr="0046344D">
        <w:rPr>
          <w:rFonts w:asciiTheme="minorHAnsi" w:hAnsiTheme="minorHAnsi" w:cstheme="minorHAnsi"/>
          <w:color w:val="000000"/>
        </w:rPr>
        <w:t>článek 1</w:t>
      </w:r>
      <w:r w:rsidRPr="008649C7">
        <w:rPr>
          <w:rFonts w:asciiTheme="minorHAnsi" w:hAnsiTheme="minorHAnsi" w:cstheme="minorHAnsi"/>
          <w:color w:val="000000"/>
        </w:rPr>
        <w:t>.</w:t>
      </w:r>
      <w:r w:rsidR="008B1465">
        <w:rPr>
          <w:rFonts w:asciiTheme="minorHAnsi" w:hAnsiTheme="minorHAnsi" w:cstheme="minorHAnsi"/>
          <w:color w:val="000000"/>
        </w:rPr>
        <w:t xml:space="preserve"> </w:t>
      </w:r>
      <w:r w:rsidRPr="008649C7">
        <w:rPr>
          <w:rFonts w:asciiTheme="minorHAnsi" w:hAnsiTheme="minorHAnsi" w:cstheme="minorHAnsi"/>
        </w:rPr>
        <w:t xml:space="preserve">a nahrazuje se novým </w:t>
      </w:r>
      <w:r w:rsidR="0046344D">
        <w:rPr>
          <w:rFonts w:asciiTheme="minorHAnsi" w:hAnsiTheme="minorHAnsi" w:cstheme="minorHAnsi"/>
        </w:rPr>
        <w:t xml:space="preserve">článkem </w:t>
      </w:r>
      <w:r w:rsidRPr="0046344D">
        <w:rPr>
          <w:rFonts w:asciiTheme="minorHAnsi" w:hAnsiTheme="minorHAnsi" w:cstheme="minorHAnsi"/>
        </w:rPr>
        <w:t>1.</w:t>
      </w:r>
      <w:r w:rsidRPr="008649C7">
        <w:rPr>
          <w:rFonts w:asciiTheme="minorHAnsi" w:hAnsiTheme="minorHAnsi" w:cstheme="minorHAnsi"/>
        </w:rPr>
        <w:t xml:space="preserve"> ve znění:</w:t>
      </w:r>
    </w:p>
    <w:p w:rsidR="00DE49CA" w:rsidRPr="008649C7" w:rsidRDefault="00DE49CA" w:rsidP="00B442EE">
      <w:pPr>
        <w:pStyle w:val="Styl"/>
        <w:spacing w:line="240" w:lineRule="exact"/>
        <w:ind w:left="360" w:right="624"/>
        <w:rPr>
          <w:rFonts w:asciiTheme="minorHAnsi" w:hAnsiTheme="minorHAnsi" w:cstheme="minorHAnsi"/>
          <w:color w:val="000000"/>
        </w:rPr>
      </w:pPr>
    </w:p>
    <w:p w:rsidR="003145E0" w:rsidRDefault="008649C7" w:rsidP="00DE49CA">
      <w:pPr>
        <w:ind w:left="360"/>
        <w:jc w:val="both"/>
        <w:rPr>
          <w:rFonts w:asciiTheme="minorHAnsi" w:hAnsiTheme="minorHAnsi"/>
          <w:i/>
        </w:rPr>
      </w:pPr>
      <w:r w:rsidRPr="00DE49CA">
        <w:rPr>
          <w:rFonts w:asciiTheme="minorHAnsi" w:hAnsiTheme="minorHAnsi" w:cstheme="minorHAnsi"/>
          <w:color w:val="000000"/>
        </w:rPr>
        <w:t>„</w:t>
      </w:r>
      <w:r w:rsidRPr="00263A72">
        <w:rPr>
          <w:rFonts w:asciiTheme="minorHAnsi" w:hAnsiTheme="minorHAnsi"/>
          <w:i/>
        </w:rPr>
        <w:t xml:space="preserve">Předmětem </w:t>
      </w:r>
      <w:r w:rsidRPr="00263A72">
        <w:rPr>
          <w:rFonts w:asciiTheme="minorHAnsi" w:hAnsiTheme="minorHAnsi" w:cs="Arial"/>
          <w:i/>
        </w:rPr>
        <w:t xml:space="preserve">této </w:t>
      </w:r>
      <w:r w:rsidR="00DE49CA" w:rsidRPr="009353B1">
        <w:rPr>
          <w:rFonts w:asciiTheme="minorHAnsi" w:hAnsiTheme="minorHAnsi" w:cs="Arial"/>
          <w:b/>
          <w:i/>
        </w:rPr>
        <w:t>s</w:t>
      </w:r>
      <w:r w:rsidRPr="00263A72">
        <w:rPr>
          <w:rFonts w:asciiTheme="minorHAnsi" w:hAnsiTheme="minorHAnsi" w:cs="Arial"/>
          <w:i/>
        </w:rPr>
        <w:t xml:space="preserve">mlouvy je nájem prostoru sloužícího k podnikání, který je </w:t>
      </w:r>
      <w:r w:rsidR="00D7643C">
        <w:rPr>
          <w:rFonts w:asciiTheme="minorHAnsi" w:hAnsiTheme="minorHAnsi" w:cs="Arial"/>
          <w:i/>
        </w:rPr>
        <w:t xml:space="preserve">vymezen: </w:t>
      </w:r>
    </w:p>
    <w:p w:rsidR="009353B1" w:rsidRPr="00263A72" w:rsidRDefault="009353B1" w:rsidP="00DE49CA">
      <w:pPr>
        <w:ind w:left="360"/>
        <w:jc w:val="both"/>
        <w:rPr>
          <w:rFonts w:asciiTheme="minorHAnsi" w:hAnsiTheme="minorHAnsi"/>
          <w:i/>
        </w:rPr>
      </w:pPr>
    </w:p>
    <w:p w:rsidR="003145E0" w:rsidRPr="00B95436" w:rsidRDefault="007A44CC" w:rsidP="003145E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č</w:t>
      </w:r>
      <w:r w:rsidR="00DB60E4" w:rsidRPr="00B95436">
        <w:rPr>
          <w:rFonts w:asciiTheme="minorHAnsi" w:hAnsiTheme="minorHAnsi"/>
          <w:i/>
        </w:rPr>
        <w:t xml:space="preserve">ást prostoru „C“, </w:t>
      </w:r>
      <w:r w:rsidR="008649C7" w:rsidRPr="00B95436">
        <w:rPr>
          <w:rFonts w:asciiTheme="minorHAnsi" w:hAnsiTheme="minorHAnsi"/>
          <w:i/>
        </w:rPr>
        <w:t>jeho</w:t>
      </w:r>
      <w:r w:rsidR="00DB60E4" w:rsidRPr="00B95436">
        <w:rPr>
          <w:rFonts w:asciiTheme="minorHAnsi" w:hAnsiTheme="minorHAnsi"/>
          <w:i/>
        </w:rPr>
        <w:t>ž</w:t>
      </w:r>
      <w:r w:rsidR="008649C7" w:rsidRPr="00B95436">
        <w:rPr>
          <w:rFonts w:asciiTheme="minorHAnsi" w:hAnsiTheme="minorHAnsi"/>
          <w:i/>
        </w:rPr>
        <w:t xml:space="preserve"> roz</w:t>
      </w:r>
      <w:r w:rsidR="00530205" w:rsidRPr="00B95436">
        <w:rPr>
          <w:rFonts w:asciiTheme="minorHAnsi" w:hAnsiTheme="minorHAnsi"/>
          <w:i/>
        </w:rPr>
        <w:t xml:space="preserve">měr je cca. </w:t>
      </w:r>
      <w:r w:rsidR="00C711F0" w:rsidRPr="00B95436">
        <w:rPr>
          <w:rFonts w:asciiTheme="minorHAnsi" w:hAnsiTheme="minorHAnsi"/>
          <w:i/>
        </w:rPr>
        <w:t>1</w:t>
      </w:r>
      <w:r w:rsidR="00DC30F4" w:rsidRPr="00B95436">
        <w:rPr>
          <w:rFonts w:asciiTheme="minorHAnsi" w:hAnsiTheme="minorHAnsi"/>
          <w:i/>
        </w:rPr>
        <w:t>0</w:t>
      </w:r>
      <w:r w:rsidR="00530205" w:rsidRPr="00B95436">
        <w:rPr>
          <w:rFonts w:asciiTheme="minorHAnsi" w:hAnsiTheme="minorHAnsi"/>
          <w:i/>
        </w:rPr>
        <w:t xml:space="preserve">0 m2. </w:t>
      </w:r>
    </w:p>
    <w:p w:rsidR="003145E0" w:rsidRPr="00B95436" w:rsidRDefault="007A44CC" w:rsidP="003145E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č</w:t>
      </w:r>
      <w:r w:rsidR="00DB60E4" w:rsidRPr="00B95436">
        <w:rPr>
          <w:rFonts w:asciiTheme="minorHAnsi" w:hAnsiTheme="minorHAnsi"/>
          <w:i/>
        </w:rPr>
        <w:t xml:space="preserve">ást prostoru </w:t>
      </w:r>
      <w:r w:rsidR="003145E0" w:rsidRPr="00B95436">
        <w:rPr>
          <w:rFonts w:asciiTheme="minorHAnsi" w:hAnsiTheme="minorHAnsi"/>
          <w:i/>
        </w:rPr>
        <w:t>„G“</w:t>
      </w:r>
      <w:r w:rsidR="00DB60E4" w:rsidRPr="00B95436">
        <w:rPr>
          <w:rFonts w:asciiTheme="minorHAnsi" w:hAnsiTheme="minorHAnsi"/>
          <w:i/>
        </w:rPr>
        <w:t>,</w:t>
      </w:r>
      <w:r w:rsidR="003145E0" w:rsidRPr="00B95436">
        <w:rPr>
          <w:rFonts w:asciiTheme="minorHAnsi" w:hAnsiTheme="minorHAnsi"/>
          <w:i/>
        </w:rPr>
        <w:t xml:space="preserve"> </w:t>
      </w:r>
      <w:r w:rsidR="00DB60E4" w:rsidRPr="00B95436">
        <w:rPr>
          <w:rFonts w:asciiTheme="minorHAnsi" w:hAnsiTheme="minorHAnsi"/>
          <w:i/>
        </w:rPr>
        <w:t xml:space="preserve">jehož </w:t>
      </w:r>
      <w:r w:rsidR="003145E0" w:rsidRPr="00B95436">
        <w:rPr>
          <w:rFonts w:asciiTheme="minorHAnsi" w:hAnsiTheme="minorHAnsi"/>
          <w:i/>
        </w:rPr>
        <w:t>rozměr je cca. 50 m2.</w:t>
      </w:r>
    </w:p>
    <w:p w:rsidR="003145E0" w:rsidRPr="00B95436" w:rsidRDefault="007A44CC" w:rsidP="003145E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č</w:t>
      </w:r>
      <w:r w:rsidR="00DB60E4" w:rsidRPr="00B95436">
        <w:rPr>
          <w:rFonts w:asciiTheme="minorHAnsi" w:hAnsiTheme="minorHAnsi"/>
          <w:i/>
        </w:rPr>
        <w:t xml:space="preserve">ást prostoru </w:t>
      </w:r>
      <w:r w:rsidR="003145E0" w:rsidRPr="00B95436">
        <w:rPr>
          <w:rFonts w:asciiTheme="minorHAnsi" w:hAnsiTheme="minorHAnsi"/>
          <w:i/>
        </w:rPr>
        <w:t>„D“</w:t>
      </w:r>
      <w:r w:rsidR="00DB60E4" w:rsidRPr="00B95436">
        <w:rPr>
          <w:rFonts w:asciiTheme="minorHAnsi" w:hAnsiTheme="minorHAnsi"/>
          <w:i/>
        </w:rPr>
        <w:t>,</w:t>
      </w:r>
      <w:r w:rsidR="003145E0" w:rsidRPr="00B95436">
        <w:rPr>
          <w:rFonts w:asciiTheme="minorHAnsi" w:hAnsiTheme="minorHAnsi"/>
          <w:i/>
        </w:rPr>
        <w:t xml:space="preserve"> </w:t>
      </w:r>
      <w:r w:rsidR="00DB60E4" w:rsidRPr="00B95436">
        <w:rPr>
          <w:rFonts w:asciiTheme="minorHAnsi" w:hAnsiTheme="minorHAnsi"/>
          <w:i/>
        </w:rPr>
        <w:t xml:space="preserve">jehož </w:t>
      </w:r>
      <w:r w:rsidR="003145E0" w:rsidRPr="00B95436">
        <w:rPr>
          <w:rFonts w:asciiTheme="minorHAnsi" w:hAnsiTheme="minorHAnsi"/>
          <w:i/>
        </w:rPr>
        <w:t>rozměr je cca. 50 m2.</w:t>
      </w:r>
    </w:p>
    <w:p w:rsidR="003145E0" w:rsidRPr="00B95436" w:rsidRDefault="007A44CC" w:rsidP="003145E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č</w:t>
      </w:r>
      <w:r w:rsidR="00DB60E4" w:rsidRPr="00B95436">
        <w:rPr>
          <w:rFonts w:asciiTheme="minorHAnsi" w:hAnsiTheme="minorHAnsi"/>
          <w:i/>
        </w:rPr>
        <w:t xml:space="preserve">ást prostoru </w:t>
      </w:r>
      <w:r w:rsidR="003145E0" w:rsidRPr="00B95436">
        <w:rPr>
          <w:rFonts w:asciiTheme="minorHAnsi" w:hAnsiTheme="minorHAnsi"/>
          <w:i/>
        </w:rPr>
        <w:t>„F“</w:t>
      </w:r>
      <w:r w:rsidR="00DB60E4" w:rsidRPr="00B95436">
        <w:rPr>
          <w:rFonts w:asciiTheme="minorHAnsi" w:hAnsiTheme="minorHAnsi"/>
          <w:i/>
        </w:rPr>
        <w:t>,</w:t>
      </w:r>
      <w:r w:rsidR="00D7643C">
        <w:rPr>
          <w:rFonts w:asciiTheme="minorHAnsi" w:hAnsiTheme="minorHAnsi"/>
          <w:i/>
        </w:rPr>
        <w:t xml:space="preserve"> </w:t>
      </w:r>
      <w:r w:rsidR="00DB60E4" w:rsidRPr="00B95436">
        <w:rPr>
          <w:rFonts w:asciiTheme="minorHAnsi" w:hAnsiTheme="minorHAnsi"/>
          <w:i/>
        </w:rPr>
        <w:t xml:space="preserve">jehož </w:t>
      </w:r>
      <w:r w:rsidR="003145E0" w:rsidRPr="00B95436">
        <w:rPr>
          <w:rFonts w:asciiTheme="minorHAnsi" w:hAnsiTheme="minorHAnsi"/>
          <w:i/>
        </w:rPr>
        <w:t xml:space="preserve">rozměr je cca. </w:t>
      </w:r>
      <w:r w:rsidR="00604B81" w:rsidRPr="00B95436">
        <w:rPr>
          <w:rFonts w:asciiTheme="minorHAnsi" w:hAnsiTheme="minorHAnsi"/>
          <w:i/>
        </w:rPr>
        <w:t>80</w:t>
      </w:r>
      <w:r w:rsidR="003145E0" w:rsidRPr="00B95436">
        <w:rPr>
          <w:rFonts w:asciiTheme="minorHAnsi" w:hAnsiTheme="minorHAnsi"/>
          <w:i/>
        </w:rPr>
        <w:t xml:space="preserve"> m2.</w:t>
      </w:r>
    </w:p>
    <w:p w:rsidR="003145E0" w:rsidRPr="00263A72" w:rsidRDefault="003145E0" w:rsidP="003145E0">
      <w:pPr>
        <w:pStyle w:val="Odstavecseseznamem"/>
        <w:jc w:val="both"/>
        <w:rPr>
          <w:rFonts w:asciiTheme="minorHAnsi" w:hAnsiTheme="minorHAnsi"/>
          <w:i/>
        </w:rPr>
      </w:pPr>
    </w:p>
    <w:p w:rsidR="008649C7" w:rsidRPr="007A44CC" w:rsidRDefault="00DE49CA" w:rsidP="007A44CC">
      <w:pPr>
        <w:ind w:left="360"/>
        <w:jc w:val="both"/>
        <w:rPr>
          <w:rFonts w:asciiTheme="minorHAnsi" w:hAnsiTheme="minorHAnsi"/>
          <w:i/>
        </w:rPr>
      </w:pPr>
      <w:r w:rsidRPr="007A44CC">
        <w:rPr>
          <w:rFonts w:asciiTheme="minorHAnsi" w:hAnsiTheme="minorHAnsi"/>
          <w:b/>
          <w:i/>
        </w:rPr>
        <w:t>P</w:t>
      </w:r>
      <w:r w:rsidRPr="007A44CC">
        <w:rPr>
          <w:rFonts w:asciiTheme="minorHAnsi" w:hAnsiTheme="minorHAnsi"/>
          <w:i/>
        </w:rPr>
        <w:t>ronajímat</w:t>
      </w:r>
      <w:r w:rsidR="009D6708">
        <w:rPr>
          <w:rFonts w:asciiTheme="minorHAnsi" w:hAnsiTheme="minorHAnsi"/>
          <w:i/>
        </w:rPr>
        <w:t>el umožní přístup do pronajatých prostorů</w:t>
      </w:r>
      <w:r w:rsidRPr="007A44CC">
        <w:rPr>
          <w:rFonts w:asciiTheme="minorHAnsi" w:hAnsiTheme="minorHAnsi"/>
          <w:i/>
        </w:rPr>
        <w:t xml:space="preserve"> př</w:t>
      </w:r>
      <w:r w:rsidR="00501FAB" w:rsidRPr="007A44CC">
        <w:rPr>
          <w:rFonts w:asciiTheme="minorHAnsi" w:hAnsiTheme="minorHAnsi"/>
          <w:i/>
        </w:rPr>
        <w:t>es společné pozemky č. D, F a E. V</w:t>
      </w:r>
      <w:r w:rsidRPr="007A44CC">
        <w:rPr>
          <w:rFonts w:asciiTheme="minorHAnsi" w:hAnsiTheme="minorHAnsi"/>
          <w:i/>
        </w:rPr>
        <w:t>še je vyznačeno ve znaleckém posudku č. 3057/171/15</w:t>
      </w:r>
      <w:r w:rsidR="00C37CEC" w:rsidRPr="007A44CC">
        <w:rPr>
          <w:rFonts w:asciiTheme="minorHAnsi" w:hAnsiTheme="minorHAnsi"/>
          <w:i/>
        </w:rPr>
        <w:t>,</w:t>
      </w:r>
      <w:r w:rsidRPr="007A44CC">
        <w:rPr>
          <w:rFonts w:asciiTheme="minorHAnsi" w:hAnsiTheme="minorHAnsi"/>
          <w:i/>
        </w:rPr>
        <w:t xml:space="preserve"> jež nedílnou součástí této </w:t>
      </w:r>
      <w:r w:rsidRPr="007A44CC">
        <w:rPr>
          <w:rFonts w:asciiTheme="minorHAnsi" w:hAnsiTheme="minorHAnsi"/>
          <w:b/>
          <w:i/>
        </w:rPr>
        <w:t>s</w:t>
      </w:r>
      <w:r w:rsidRPr="007A44CC">
        <w:rPr>
          <w:rFonts w:asciiTheme="minorHAnsi" w:hAnsiTheme="minorHAnsi"/>
          <w:i/>
        </w:rPr>
        <w:t xml:space="preserve">mlouvy </w:t>
      </w:r>
      <w:r w:rsidR="008649C7" w:rsidRPr="007A44CC">
        <w:rPr>
          <w:rFonts w:asciiTheme="minorHAnsi" w:hAnsiTheme="minorHAnsi"/>
          <w:i/>
        </w:rPr>
        <w:t>(dále jen "</w:t>
      </w:r>
      <w:r w:rsidR="004B4966" w:rsidRPr="007A44CC">
        <w:rPr>
          <w:rFonts w:asciiTheme="minorHAnsi" w:hAnsiTheme="minorHAnsi"/>
          <w:b/>
          <w:i/>
        </w:rPr>
        <w:t>p</w:t>
      </w:r>
      <w:r w:rsidR="008649C7" w:rsidRPr="007A44CC">
        <w:rPr>
          <w:rFonts w:asciiTheme="minorHAnsi" w:hAnsiTheme="minorHAnsi"/>
          <w:b/>
          <w:i/>
        </w:rPr>
        <w:t xml:space="preserve">ředmět </w:t>
      </w:r>
      <w:r w:rsidR="004B4966" w:rsidRPr="007A44CC">
        <w:rPr>
          <w:rFonts w:asciiTheme="minorHAnsi" w:hAnsiTheme="minorHAnsi"/>
          <w:b/>
          <w:i/>
        </w:rPr>
        <w:t>n</w:t>
      </w:r>
      <w:r w:rsidR="008649C7" w:rsidRPr="007A44CC">
        <w:rPr>
          <w:rFonts w:asciiTheme="minorHAnsi" w:hAnsiTheme="minorHAnsi"/>
          <w:b/>
          <w:i/>
        </w:rPr>
        <w:t>ájmu</w:t>
      </w:r>
      <w:r w:rsidR="008649C7" w:rsidRPr="007A44CC">
        <w:rPr>
          <w:rFonts w:asciiTheme="minorHAnsi" w:hAnsiTheme="minorHAnsi"/>
          <w:i/>
        </w:rPr>
        <w:t>").</w:t>
      </w:r>
      <w:r w:rsidR="00C37CEC" w:rsidRPr="007A44CC">
        <w:rPr>
          <w:rFonts w:asciiTheme="minorHAnsi" w:hAnsiTheme="minorHAnsi"/>
          <w:i/>
        </w:rPr>
        <w:t>“.</w:t>
      </w:r>
    </w:p>
    <w:p w:rsidR="00B442EE" w:rsidRPr="00263A72" w:rsidRDefault="00B442EE" w:rsidP="00B442EE">
      <w:pPr>
        <w:jc w:val="both"/>
        <w:rPr>
          <w:rFonts w:asciiTheme="minorHAnsi" w:hAnsiTheme="minorHAnsi"/>
          <w:i/>
        </w:rPr>
      </w:pPr>
    </w:p>
    <w:p w:rsidR="00C37CEC" w:rsidRPr="00263A72" w:rsidRDefault="00C37CEC" w:rsidP="00C37CEC">
      <w:pPr>
        <w:pStyle w:val="Styl"/>
        <w:numPr>
          <w:ilvl w:val="0"/>
          <w:numId w:val="25"/>
        </w:numPr>
        <w:spacing w:line="240" w:lineRule="exact"/>
        <w:ind w:right="624"/>
        <w:rPr>
          <w:rFonts w:asciiTheme="minorHAnsi" w:hAnsiTheme="minorHAnsi" w:cstheme="minorHAnsi"/>
          <w:i/>
          <w:color w:val="000000"/>
        </w:rPr>
      </w:pPr>
      <w:r w:rsidRPr="00612AA2">
        <w:rPr>
          <w:rFonts w:asciiTheme="minorHAnsi" w:hAnsiTheme="minorHAnsi" w:cstheme="minorHAnsi"/>
          <w:i/>
          <w:color w:val="000000"/>
        </w:rPr>
        <w:t xml:space="preserve">v odstavci IV. </w:t>
      </w:r>
      <w:r w:rsidR="00612AA2" w:rsidRPr="00612AA2">
        <w:rPr>
          <w:rFonts w:asciiTheme="minorHAnsi" w:hAnsiTheme="minorHAnsi" w:cstheme="minorHAnsi"/>
          <w:i/>
          <w:color w:val="000000"/>
        </w:rPr>
        <w:t>se ruší článek</w:t>
      </w:r>
      <w:r w:rsidRPr="00612AA2">
        <w:rPr>
          <w:rFonts w:asciiTheme="minorHAnsi" w:hAnsiTheme="minorHAnsi" w:cstheme="minorHAnsi"/>
          <w:i/>
          <w:color w:val="000000"/>
        </w:rPr>
        <w:t xml:space="preserve"> 1. </w:t>
      </w:r>
      <w:r w:rsidRPr="00612AA2">
        <w:rPr>
          <w:rFonts w:asciiTheme="minorHAnsi" w:hAnsiTheme="minorHAnsi" w:cstheme="minorHAnsi"/>
          <w:i/>
        </w:rPr>
        <w:t>a nahrazuje se novým článkem 1.</w:t>
      </w:r>
      <w:r w:rsidRPr="00263A72">
        <w:rPr>
          <w:rFonts w:asciiTheme="minorHAnsi" w:hAnsiTheme="minorHAnsi" w:cstheme="minorHAnsi"/>
          <w:i/>
        </w:rPr>
        <w:t xml:space="preserve"> ve znění:</w:t>
      </w:r>
      <w:r w:rsidRPr="00263A72">
        <w:rPr>
          <w:rFonts w:asciiTheme="minorHAnsi" w:hAnsiTheme="minorHAnsi"/>
          <w:i/>
        </w:rPr>
        <w:t xml:space="preserve"> </w:t>
      </w:r>
    </w:p>
    <w:p w:rsidR="00C37CEC" w:rsidRPr="00263A72" w:rsidRDefault="00C37CEC" w:rsidP="00C37CEC">
      <w:pPr>
        <w:pStyle w:val="Styl"/>
        <w:spacing w:line="240" w:lineRule="exact"/>
        <w:ind w:left="644" w:right="624"/>
        <w:rPr>
          <w:rFonts w:asciiTheme="minorHAnsi" w:hAnsiTheme="minorHAnsi" w:cstheme="minorHAnsi"/>
          <w:i/>
          <w:color w:val="000000"/>
        </w:rPr>
      </w:pPr>
    </w:p>
    <w:p w:rsidR="00C37CEC" w:rsidRPr="00B57D68" w:rsidRDefault="00C37CEC" w:rsidP="00C37CEC">
      <w:pPr>
        <w:pStyle w:val="Odstavecseseznamem"/>
        <w:ind w:left="360"/>
        <w:jc w:val="both"/>
        <w:rPr>
          <w:rFonts w:asciiTheme="minorHAnsi" w:hAnsiTheme="minorHAnsi"/>
        </w:rPr>
      </w:pPr>
      <w:r w:rsidRPr="00263A72">
        <w:rPr>
          <w:rFonts w:asciiTheme="minorHAnsi" w:hAnsiTheme="minorHAnsi"/>
          <w:i/>
        </w:rPr>
        <w:t xml:space="preserve">„Nájemce bude platit </w:t>
      </w:r>
      <w:r w:rsidR="00923129" w:rsidRPr="00263A72">
        <w:rPr>
          <w:rFonts w:asciiTheme="minorHAnsi" w:hAnsiTheme="minorHAnsi"/>
          <w:b/>
          <w:i/>
        </w:rPr>
        <w:t>p</w:t>
      </w:r>
      <w:r w:rsidRPr="00263A72">
        <w:rPr>
          <w:rFonts w:asciiTheme="minorHAnsi" w:hAnsiTheme="minorHAnsi"/>
          <w:i/>
        </w:rPr>
        <w:t xml:space="preserve">ronajímateli nájemné, jehož výše byla dohodnuta mezi účastníky </w:t>
      </w:r>
      <w:r w:rsidR="006761D4" w:rsidRPr="00263A72">
        <w:rPr>
          <w:rFonts w:asciiTheme="minorHAnsi" w:hAnsiTheme="minorHAnsi"/>
          <w:i/>
        </w:rPr>
        <w:t>s</w:t>
      </w:r>
      <w:r w:rsidRPr="00263A72">
        <w:rPr>
          <w:rFonts w:asciiTheme="minorHAnsi" w:hAnsiTheme="minorHAnsi"/>
          <w:i/>
        </w:rPr>
        <w:t xml:space="preserve">mlouvy na </w:t>
      </w:r>
      <w:r w:rsidRPr="00263A72">
        <w:rPr>
          <w:rFonts w:asciiTheme="minorHAnsi" w:hAnsiTheme="minorHAnsi"/>
          <w:i/>
          <w:highlight w:val="yellow"/>
        </w:rPr>
        <w:t>12.000,- Kč</w:t>
      </w:r>
      <w:r w:rsidRPr="00263A72">
        <w:rPr>
          <w:rFonts w:asciiTheme="minorHAnsi" w:hAnsiTheme="minorHAnsi"/>
          <w:i/>
        </w:rPr>
        <w:t xml:space="preserve"> (slovy </w:t>
      </w:r>
      <w:proofErr w:type="spellStart"/>
      <w:r w:rsidRPr="00263A72">
        <w:rPr>
          <w:rFonts w:asciiTheme="minorHAnsi" w:hAnsiTheme="minorHAnsi"/>
          <w:i/>
        </w:rPr>
        <w:t>dvanácttisíckorunčeských</w:t>
      </w:r>
      <w:proofErr w:type="spellEnd"/>
      <w:r w:rsidRPr="00263A72">
        <w:rPr>
          <w:rFonts w:asciiTheme="minorHAnsi" w:hAnsiTheme="minorHAnsi"/>
          <w:i/>
        </w:rPr>
        <w:t xml:space="preserve">) </w:t>
      </w:r>
      <w:r w:rsidR="00923129" w:rsidRPr="00263A72">
        <w:rPr>
          <w:rFonts w:asciiTheme="minorHAnsi" w:hAnsiTheme="minorHAnsi"/>
          <w:i/>
        </w:rPr>
        <w:t xml:space="preserve">měsíčně. </w:t>
      </w:r>
      <w:r w:rsidRPr="00263A72">
        <w:rPr>
          <w:rFonts w:asciiTheme="minorHAnsi" w:hAnsiTheme="minorHAnsi"/>
          <w:i/>
        </w:rPr>
        <w:t xml:space="preserve">Cena uvedeného nájmu odpovídá ceně obvyklé a byla stanovena na základě znaleckého posudku č. 3057/171/15, jež je nedílnou součástí této </w:t>
      </w:r>
      <w:r w:rsidR="00E90108" w:rsidRPr="00263A72">
        <w:rPr>
          <w:rFonts w:asciiTheme="minorHAnsi" w:hAnsiTheme="minorHAnsi"/>
          <w:b/>
          <w:i/>
        </w:rPr>
        <w:t>s</w:t>
      </w:r>
      <w:r w:rsidRPr="00263A72">
        <w:rPr>
          <w:rFonts w:asciiTheme="minorHAnsi" w:hAnsiTheme="minorHAnsi"/>
          <w:i/>
        </w:rPr>
        <w:t>mlouvy.</w:t>
      </w:r>
      <w:r>
        <w:rPr>
          <w:rFonts w:asciiTheme="minorHAnsi" w:hAnsiTheme="minorHAnsi"/>
        </w:rPr>
        <w:t>“.</w:t>
      </w:r>
    </w:p>
    <w:p w:rsidR="00B442EE" w:rsidRDefault="00B442EE" w:rsidP="00134489">
      <w:pPr>
        <w:pStyle w:val="Odstavecseseznamem"/>
        <w:ind w:left="644"/>
        <w:jc w:val="both"/>
        <w:rPr>
          <w:rFonts w:asciiTheme="minorHAnsi" w:hAnsiTheme="minorHAnsi"/>
        </w:rPr>
      </w:pPr>
    </w:p>
    <w:p w:rsidR="0096092C" w:rsidRPr="00B442EE" w:rsidRDefault="0096092C" w:rsidP="00134489">
      <w:pPr>
        <w:pStyle w:val="Odstavecseseznamem"/>
        <w:ind w:left="644"/>
        <w:jc w:val="both"/>
        <w:rPr>
          <w:rFonts w:asciiTheme="minorHAnsi" w:hAnsiTheme="minorHAnsi"/>
        </w:rPr>
      </w:pPr>
    </w:p>
    <w:p w:rsidR="008649C7" w:rsidRDefault="008649C7" w:rsidP="008649C7">
      <w:pPr>
        <w:pStyle w:val="Styl"/>
        <w:spacing w:line="240" w:lineRule="exact"/>
        <w:ind w:left="360" w:right="624"/>
        <w:rPr>
          <w:rFonts w:asciiTheme="minorHAnsi" w:hAnsiTheme="minorHAnsi" w:cstheme="minorHAnsi"/>
          <w:color w:val="000000"/>
        </w:rPr>
      </w:pPr>
    </w:p>
    <w:p w:rsidR="008A282C" w:rsidRPr="008649C7" w:rsidRDefault="008A282C" w:rsidP="008649C7">
      <w:pPr>
        <w:pStyle w:val="Styl"/>
        <w:spacing w:line="240" w:lineRule="exact"/>
        <w:ind w:left="360" w:right="624"/>
        <w:rPr>
          <w:rFonts w:asciiTheme="minorHAnsi" w:hAnsiTheme="minorHAnsi" w:cstheme="minorHAnsi"/>
          <w:color w:val="000000"/>
        </w:rPr>
      </w:pPr>
    </w:p>
    <w:p w:rsidR="00553E35" w:rsidRPr="00B00879" w:rsidRDefault="00553E35" w:rsidP="00393B38">
      <w:pPr>
        <w:pStyle w:val="Styl"/>
        <w:spacing w:line="240" w:lineRule="exact"/>
        <w:ind w:right="624"/>
        <w:rPr>
          <w:rFonts w:asciiTheme="minorHAnsi" w:hAnsiTheme="minorHAnsi"/>
          <w:color w:val="000000"/>
        </w:rPr>
      </w:pPr>
    </w:p>
    <w:p w:rsidR="00241E8D" w:rsidRPr="00B00879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  <w:r w:rsidRPr="00B00879">
        <w:rPr>
          <w:rFonts w:asciiTheme="minorHAnsi" w:hAnsiTheme="minorHAnsi"/>
          <w:b/>
          <w:color w:val="000000"/>
        </w:rPr>
        <w:lastRenderedPageBreak/>
        <w:t xml:space="preserve">Závěrečná ustanovení   </w:t>
      </w:r>
    </w:p>
    <w:p w:rsidR="00A12DD8" w:rsidRPr="00B00879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</w:p>
    <w:p w:rsidR="00A12DD8" w:rsidRPr="009D49CB" w:rsidRDefault="00241E8D" w:rsidP="009D49CB">
      <w:pPr>
        <w:pStyle w:val="Odstavecseseznamem"/>
        <w:numPr>
          <w:ilvl w:val="0"/>
          <w:numId w:val="18"/>
        </w:numPr>
        <w:contextualSpacing w:val="0"/>
        <w:rPr>
          <w:rFonts w:asciiTheme="minorHAnsi" w:hAnsiTheme="minorHAnsi" w:cs="Tahoma"/>
        </w:rPr>
      </w:pPr>
      <w:r w:rsidRPr="00B00879">
        <w:rPr>
          <w:rFonts w:asciiTheme="minorHAnsi" w:hAnsiTheme="minorHAnsi" w:cs="Tahoma"/>
        </w:rPr>
        <w:t xml:space="preserve">Tento dodatek nabývá platnosti a </w:t>
      </w:r>
      <w:hyperlink r:id="rId7" w:history="1">
        <w:r w:rsidRPr="00B00879">
          <w:rPr>
            <w:rFonts w:asciiTheme="minorHAnsi" w:hAnsiTheme="minorHAnsi" w:cs="Tahoma"/>
          </w:rPr>
          <w:t>účinnosti</w:t>
        </w:r>
      </w:hyperlink>
      <w:r w:rsidRPr="00B00879">
        <w:rPr>
          <w:rFonts w:asciiTheme="minorHAnsi" w:hAnsiTheme="minorHAnsi" w:cs="Tahoma"/>
        </w:rPr>
        <w:t xml:space="preserve"> dnem podpisu </w:t>
      </w:r>
      <w:r w:rsidR="00A12DD8" w:rsidRPr="00B00879">
        <w:rPr>
          <w:rFonts w:asciiTheme="minorHAnsi" w:hAnsiTheme="minorHAnsi" w:cs="Tahoma"/>
        </w:rPr>
        <w:t>obou smluvních</w:t>
      </w:r>
      <w:r w:rsidRPr="00B00879">
        <w:rPr>
          <w:rFonts w:asciiTheme="minorHAnsi" w:hAnsiTheme="minorHAnsi" w:cs="Tahoma"/>
        </w:rPr>
        <w:t xml:space="preserve"> stran.</w:t>
      </w:r>
    </w:p>
    <w:p w:rsidR="00DE69C8" w:rsidRPr="009D49CB" w:rsidRDefault="00241E8D" w:rsidP="009D49CB">
      <w:pPr>
        <w:pStyle w:val="Odstavecseseznamem"/>
        <w:numPr>
          <w:ilvl w:val="0"/>
          <w:numId w:val="18"/>
        </w:numPr>
        <w:contextualSpacing w:val="0"/>
        <w:rPr>
          <w:rFonts w:asciiTheme="minorHAnsi" w:hAnsiTheme="minorHAnsi" w:cs="Tahoma"/>
        </w:rPr>
      </w:pPr>
      <w:r w:rsidRPr="00B00879">
        <w:rPr>
          <w:rFonts w:asciiTheme="minorHAnsi" w:hAnsiTheme="minorHAnsi" w:cs="Tahoma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9D49CB" w:rsidRDefault="00241E8D" w:rsidP="009D49CB">
      <w:pPr>
        <w:pStyle w:val="Odstavecseseznamem"/>
        <w:numPr>
          <w:ilvl w:val="0"/>
          <w:numId w:val="18"/>
        </w:numPr>
        <w:contextualSpacing w:val="0"/>
        <w:rPr>
          <w:rFonts w:asciiTheme="minorHAnsi" w:hAnsiTheme="minorHAnsi" w:cs="Tahoma"/>
        </w:rPr>
      </w:pPr>
      <w:r w:rsidRPr="00B00879">
        <w:rPr>
          <w:rFonts w:asciiTheme="minorHAnsi" w:eastAsiaTheme="minorEastAsia" w:hAnsiTheme="minorHAnsi"/>
          <w:color w:val="000000"/>
        </w:rPr>
        <w:t>Tento dodatek se vyhotovuje ve dvou vyhotoveních, kdy každá ze smluvních stran obdrží po jednom.</w:t>
      </w:r>
    </w:p>
    <w:p w:rsidR="00393B38" w:rsidRPr="0099596E" w:rsidRDefault="00D26729" w:rsidP="009D49CB">
      <w:pPr>
        <w:pStyle w:val="Odstavecseseznamem"/>
        <w:numPr>
          <w:ilvl w:val="0"/>
          <w:numId w:val="18"/>
        </w:numPr>
        <w:contextualSpacing w:val="0"/>
        <w:rPr>
          <w:rFonts w:asciiTheme="minorHAnsi" w:hAnsiTheme="minorHAnsi" w:cs="Tahoma"/>
        </w:rPr>
      </w:pPr>
      <w:r w:rsidRPr="00B00879">
        <w:rPr>
          <w:rFonts w:asciiTheme="minorHAnsi" w:hAnsiTheme="minorHAnsi"/>
          <w:color w:val="000000"/>
        </w:rPr>
        <w:t xml:space="preserve">Ostatní ustanovení nájemní smlouvy zůstávají </w:t>
      </w:r>
      <w:r w:rsidR="00A12DD8" w:rsidRPr="00B00879">
        <w:rPr>
          <w:rFonts w:asciiTheme="minorHAnsi" w:hAnsiTheme="minorHAnsi"/>
          <w:color w:val="000000"/>
        </w:rPr>
        <w:t>beze změn</w:t>
      </w:r>
      <w:r w:rsidRPr="00B00879">
        <w:rPr>
          <w:rFonts w:asciiTheme="minorHAnsi" w:hAnsiTheme="minorHAnsi"/>
          <w:color w:val="000000"/>
        </w:rPr>
        <w:t>.</w:t>
      </w:r>
    </w:p>
    <w:p w:rsidR="00393B38" w:rsidRPr="00B00879" w:rsidRDefault="00393B38" w:rsidP="00D26729">
      <w:pPr>
        <w:rPr>
          <w:rFonts w:asciiTheme="minorHAnsi" w:eastAsiaTheme="minorEastAsia" w:hAnsiTheme="minorHAnsi"/>
          <w:color w:val="000000"/>
        </w:rPr>
      </w:pPr>
    </w:p>
    <w:p w:rsidR="00484AA0" w:rsidRDefault="00484AA0" w:rsidP="0099596E">
      <w:pPr>
        <w:ind w:firstLine="502"/>
        <w:rPr>
          <w:rFonts w:asciiTheme="minorHAnsi" w:eastAsiaTheme="minorEastAsia" w:hAnsiTheme="minorHAnsi"/>
          <w:color w:val="000000"/>
        </w:rPr>
      </w:pPr>
    </w:p>
    <w:p w:rsidR="00484AA0" w:rsidRDefault="00484AA0" w:rsidP="0099596E">
      <w:pPr>
        <w:ind w:firstLine="502"/>
        <w:rPr>
          <w:rFonts w:asciiTheme="minorHAnsi" w:eastAsiaTheme="minorEastAsia" w:hAnsiTheme="minorHAnsi"/>
          <w:color w:val="000000"/>
        </w:rPr>
      </w:pPr>
    </w:p>
    <w:p w:rsidR="00D26729" w:rsidRPr="00B00879" w:rsidRDefault="004A31E1" w:rsidP="0099596E">
      <w:pPr>
        <w:ind w:firstLine="502"/>
        <w:rPr>
          <w:rFonts w:asciiTheme="minorHAnsi" w:eastAsiaTheme="minorEastAsia" w:hAnsiTheme="minorHAnsi"/>
          <w:color w:val="000000"/>
        </w:rPr>
      </w:pPr>
      <w:r>
        <w:rPr>
          <w:rFonts w:asciiTheme="minorHAnsi" w:eastAsiaTheme="minorEastAsia" w:hAnsiTheme="minorHAnsi"/>
          <w:color w:val="000000"/>
        </w:rPr>
        <w:t xml:space="preserve">V  Teplicích </w:t>
      </w:r>
      <w:r w:rsidR="00007619" w:rsidRPr="00B00879">
        <w:rPr>
          <w:rFonts w:asciiTheme="minorHAnsi" w:eastAsiaTheme="minorEastAsia" w:hAnsiTheme="minorHAnsi"/>
          <w:color w:val="000000"/>
        </w:rPr>
        <w:t xml:space="preserve">dne 1. </w:t>
      </w:r>
      <w:r w:rsidR="00DD0A48">
        <w:rPr>
          <w:rFonts w:asciiTheme="minorHAnsi" w:eastAsiaTheme="minorEastAsia" w:hAnsiTheme="minorHAnsi"/>
          <w:color w:val="000000"/>
        </w:rPr>
        <w:t>října</w:t>
      </w:r>
      <w:r>
        <w:rPr>
          <w:rFonts w:asciiTheme="minorHAnsi" w:eastAsiaTheme="minorEastAsia" w:hAnsiTheme="minorHAnsi"/>
          <w:color w:val="000000"/>
        </w:rPr>
        <w:t xml:space="preserve"> </w:t>
      </w:r>
      <w:r w:rsidR="00B920B6">
        <w:rPr>
          <w:rFonts w:asciiTheme="minorHAnsi" w:eastAsiaTheme="minorEastAsia" w:hAnsiTheme="minorHAnsi"/>
          <w:color w:val="000000"/>
        </w:rPr>
        <w:t>201</w:t>
      </w:r>
      <w:r w:rsidR="00110685">
        <w:rPr>
          <w:rFonts w:asciiTheme="minorHAnsi" w:eastAsiaTheme="minorEastAsia" w:hAnsiTheme="minorHAnsi"/>
          <w:color w:val="000000"/>
        </w:rPr>
        <w:t>7</w:t>
      </w:r>
    </w:p>
    <w:p w:rsidR="00D26729" w:rsidRPr="00B00879" w:rsidRDefault="00D26729" w:rsidP="00D26729">
      <w:pPr>
        <w:rPr>
          <w:rFonts w:asciiTheme="minorHAnsi" w:hAnsiTheme="minorHAnsi"/>
        </w:rPr>
      </w:pPr>
    </w:p>
    <w:p w:rsidR="00D26729" w:rsidRDefault="00D26729" w:rsidP="00D26729">
      <w:pPr>
        <w:rPr>
          <w:rFonts w:asciiTheme="minorHAnsi" w:hAnsiTheme="minorHAnsi"/>
        </w:rPr>
      </w:pPr>
    </w:p>
    <w:p w:rsidR="0099596E" w:rsidRPr="00B00879" w:rsidRDefault="0099596E" w:rsidP="00D26729">
      <w:pPr>
        <w:rPr>
          <w:rFonts w:asciiTheme="minorHAnsi" w:hAnsiTheme="minorHAnsi"/>
        </w:rPr>
      </w:pPr>
    </w:p>
    <w:p w:rsidR="00D26729" w:rsidRPr="00B00879" w:rsidRDefault="00D26729" w:rsidP="0099596E">
      <w:pPr>
        <w:ind w:firstLine="708"/>
        <w:rPr>
          <w:rFonts w:asciiTheme="minorHAnsi" w:hAnsiTheme="minorHAnsi"/>
        </w:rPr>
      </w:pPr>
      <w:r w:rsidRPr="00B00879">
        <w:rPr>
          <w:rFonts w:asciiTheme="minorHAnsi" w:hAnsiTheme="minorHAnsi"/>
        </w:rPr>
        <w:t xml:space="preserve">……………………………………..                                  </w:t>
      </w:r>
      <w:r w:rsidR="00073B6E">
        <w:rPr>
          <w:rFonts w:asciiTheme="minorHAnsi" w:hAnsiTheme="minorHAnsi"/>
        </w:rPr>
        <w:tab/>
      </w:r>
      <w:r w:rsidRPr="00B00879">
        <w:rPr>
          <w:rFonts w:asciiTheme="minorHAnsi" w:hAnsiTheme="minorHAnsi"/>
        </w:rPr>
        <w:t xml:space="preserve">  ……………………………………                                </w:t>
      </w:r>
    </w:p>
    <w:p w:rsidR="00073B6E" w:rsidRDefault="00073B6E">
      <w:pPr>
        <w:rPr>
          <w:rFonts w:asciiTheme="minorHAnsi" w:hAnsiTheme="minorHAnsi"/>
        </w:rPr>
      </w:pPr>
    </w:p>
    <w:p w:rsidR="00276E82" w:rsidRPr="00B00879" w:rsidRDefault="00073B6E" w:rsidP="00073B6E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>Nájemce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26729" w:rsidRPr="00B00879">
        <w:rPr>
          <w:rFonts w:asciiTheme="minorHAnsi" w:hAnsiTheme="minorHAnsi"/>
        </w:rPr>
        <w:t xml:space="preserve">Pronajímatel </w:t>
      </w:r>
    </w:p>
    <w:sectPr w:rsidR="00276E82" w:rsidRPr="00B00879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4C" w:rsidRDefault="00B2514C" w:rsidP="00762782">
      <w:r>
        <w:separator/>
      </w:r>
    </w:p>
  </w:endnote>
  <w:endnote w:type="continuationSeparator" w:id="0">
    <w:p w:rsidR="00B2514C" w:rsidRDefault="00B2514C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94"/>
      <w:gridCol w:w="1100"/>
      <w:gridCol w:w="4094"/>
    </w:tblGrid>
    <w:tr w:rsidR="00762782" w:rsidRPr="0076278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992436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992436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F24636" w:rsidRPr="00F24636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1</w:t>
          </w:r>
          <w:r w:rsidR="00992436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4C" w:rsidRDefault="00B2514C" w:rsidP="00762782">
      <w:r>
        <w:separator/>
      </w:r>
    </w:p>
  </w:footnote>
  <w:footnote w:type="continuationSeparator" w:id="0">
    <w:p w:rsidR="00B2514C" w:rsidRDefault="00B2514C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91F99"/>
    <w:multiLevelType w:val="hybridMultilevel"/>
    <w:tmpl w:val="B718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3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0530D"/>
    <w:multiLevelType w:val="hybridMultilevel"/>
    <w:tmpl w:val="78E0B534"/>
    <w:lvl w:ilvl="0" w:tplc="6758210E">
      <w:start w:val="1"/>
      <w:numFmt w:val="lowerLetter"/>
      <w:lvlText w:val="%1)"/>
      <w:lvlJc w:val="left"/>
      <w:pPr>
        <w:ind w:left="92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1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F676A5"/>
    <w:multiLevelType w:val="hybridMultilevel"/>
    <w:tmpl w:val="F4785FF2"/>
    <w:lvl w:ilvl="0" w:tplc="3FB46122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20"/>
  </w:num>
  <w:num w:numId="5">
    <w:abstractNumId w:val="19"/>
  </w:num>
  <w:num w:numId="6">
    <w:abstractNumId w:val="12"/>
  </w:num>
  <w:num w:numId="7">
    <w:abstractNumId w:val="17"/>
  </w:num>
  <w:num w:numId="8">
    <w:abstractNumId w:val="14"/>
  </w:num>
  <w:num w:numId="9">
    <w:abstractNumId w:val="22"/>
  </w:num>
  <w:num w:numId="10">
    <w:abstractNumId w:val="21"/>
  </w:num>
  <w:num w:numId="11">
    <w:abstractNumId w:val="11"/>
  </w:num>
  <w:num w:numId="12">
    <w:abstractNumId w:val="5"/>
  </w:num>
  <w:num w:numId="13">
    <w:abstractNumId w:val="16"/>
  </w:num>
  <w:num w:numId="14">
    <w:abstractNumId w:val="7"/>
  </w:num>
  <w:num w:numId="15">
    <w:abstractNumId w:val="23"/>
  </w:num>
  <w:num w:numId="16">
    <w:abstractNumId w:val="26"/>
  </w:num>
  <w:num w:numId="17">
    <w:abstractNumId w:val="6"/>
  </w:num>
  <w:num w:numId="18">
    <w:abstractNumId w:val="27"/>
  </w:num>
  <w:num w:numId="19">
    <w:abstractNumId w:val="9"/>
  </w:num>
  <w:num w:numId="20">
    <w:abstractNumId w:val="25"/>
  </w:num>
  <w:num w:numId="21">
    <w:abstractNumId w:val="1"/>
  </w:num>
  <w:num w:numId="22">
    <w:abstractNumId w:val="4"/>
  </w:num>
  <w:num w:numId="23">
    <w:abstractNumId w:val="0"/>
  </w:num>
  <w:num w:numId="24">
    <w:abstractNumId w:val="13"/>
  </w:num>
  <w:num w:numId="25">
    <w:abstractNumId w:val="24"/>
  </w:num>
  <w:num w:numId="26">
    <w:abstractNumId w:val="8"/>
  </w:num>
  <w:num w:numId="27">
    <w:abstractNumId w:val="15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07619"/>
    <w:rsid w:val="0001541E"/>
    <w:rsid w:val="00022156"/>
    <w:rsid w:val="00025519"/>
    <w:rsid w:val="00052889"/>
    <w:rsid w:val="00072E25"/>
    <w:rsid w:val="00073B6E"/>
    <w:rsid w:val="000750C6"/>
    <w:rsid w:val="000904C0"/>
    <w:rsid w:val="00091A67"/>
    <w:rsid w:val="000B6773"/>
    <w:rsid w:val="000D0B5A"/>
    <w:rsid w:val="000E494B"/>
    <w:rsid w:val="000E7915"/>
    <w:rsid w:val="00110685"/>
    <w:rsid w:val="001256BD"/>
    <w:rsid w:val="00134489"/>
    <w:rsid w:val="00171285"/>
    <w:rsid w:val="00171863"/>
    <w:rsid w:val="00181C5F"/>
    <w:rsid w:val="001C3503"/>
    <w:rsid w:val="001F2D33"/>
    <w:rsid w:val="00241E8D"/>
    <w:rsid w:val="00243E62"/>
    <w:rsid w:val="00263A72"/>
    <w:rsid w:val="00266F01"/>
    <w:rsid w:val="00276E82"/>
    <w:rsid w:val="002905F4"/>
    <w:rsid w:val="002A1B6B"/>
    <w:rsid w:val="002D0F9B"/>
    <w:rsid w:val="002D719D"/>
    <w:rsid w:val="00310FAF"/>
    <w:rsid w:val="003123AF"/>
    <w:rsid w:val="003145E0"/>
    <w:rsid w:val="00315C2B"/>
    <w:rsid w:val="00316E8E"/>
    <w:rsid w:val="003254ED"/>
    <w:rsid w:val="003276A5"/>
    <w:rsid w:val="00333A29"/>
    <w:rsid w:val="003343DD"/>
    <w:rsid w:val="00384D59"/>
    <w:rsid w:val="00387216"/>
    <w:rsid w:val="00393B38"/>
    <w:rsid w:val="003A5B18"/>
    <w:rsid w:val="003C0A30"/>
    <w:rsid w:val="003F7FFD"/>
    <w:rsid w:val="00405E57"/>
    <w:rsid w:val="004079F9"/>
    <w:rsid w:val="00427347"/>
    <w:rsid w:val="00444996"/>
    <w:rsid w:val="00445C6C"/>
    <w:rsid w:val="0046344D"/>
    <w:rsid w:val="00463FC8"/>
    <w:rsid w:val="00484AA0"/>
    <w:rsid w:val="004A31E1"/>
    <w:rsid w:val="004B4966"/>
    <w:rsid w:val="004E7E7A"/>
    <w:rsid w:val="00501FAB"/>
    <w:rsid w:val="005150CF"/>
    <w:rsid w:val="00530205"/>
    <w:rsid w:val="00535927"/>
    <w:rsid w:val="00553E35"/>
    <w:rsid w:val="005805C6"/>
    <w:rsid w:val="005D1BD1"/>
    <w:rsid w:val="00603537"/>
    <w:rsid w:val="00604B81"/>
    <w:rsid w:val="00612AA2"/>
    <w:rsid w:val="00620166"/>
    <w:rsid w:val="006261F1"/>
    <w:rsid w:val="00630BA6"/>
    <w:rsid w:val="00633DDF"/>
    <w:rsid w:val="006440B4"/>
    <w:rsid w:val="006761D4"/>
    <w:rsid w:val="00681DE4"/>
    <w:rsid w:val="00686C0F"/>
    <w:rsid w:val="006B1B5B"/>
    <w:rsid w:val="006C06A5"/>
    <w:rsid w:val="006C20AE"/>
    <w:rsid w:val="006F0E58"/>
    <w:rsid w:val="006F3B65"/>
    <w:rsid w:val="00725B4B"/>
    <w:rsid w:val="00730AE0"/>
    <w:rsid w:val="00762782"/>
    <w:rsid w:val="00796E18"/>
    <w:rsid w:val="007A44CC"/>
    <w:rsid w:val="007B0AD0"/>
    <w:rsid w:val="007B386A"/>
    <w:rsid w:val="007B6AC6"/>
    <w:rsid w:val="007F7C1A"/>
    <w:rsid w:val="008649C7"/>
    <w:rsid w:val="00867FE0"/>
    <w:rsid w:val="0087403D"/>
    <w:rsid w:val="0089604D"/>
    <w:rsid w:val="008A282C"/>
    <w:rsid w:val="008B1465"/>
    <w:rsid w:val="008C1AB2"/>
    <w:rsid w:val="008C2FF2"/>
    <w:rsid w:val="008C6ABD"/>
    <w:rsid w:val="008D2325"/>
    <w:rsid w:val="008E08B9"/>
    <w:rsid w:val="008F5463"/>
    <w:rsid w:val="0091501E"/>
    <w:rsid w:val="00923129"/>
    <w:rsid w:val="0092607E"/>
    <w:rsid w:val="009306AA"/>
    <w:rsid w:val="009336A1"/>
    <w:rsid w:val="0093428D"/>
    <w:rsid w:val="009353B1"/>
    <w:rsid w:val="009410EC"/>
    <w:rsid w:val="0095691C"/>
    <w:rsid w:val="0096092C"/>
    <w:rsid w:val="00962C2C"/>
    <w:rsid w:val="00964373"/>
    <w:rsid w:val="00992436"/>
    <w:rsid w:val="0099596E"/>
    <w:rsid w:val="009A2B76"/>
    <w:rsid w:val="009A769A"/>
    <w:rsid w:val="009B6463"/>
    <w:rsid w:val="009D49CB"/>
    <w:rsid w:val="009D6708"/>
    <w:rsid w:val="009D75C6"/>
    <w:rsid w:val="009E22B4"/>
    <w:rsid w:val="00A03442"/>
    <w:rsid w:val="00A12DD8"/>
    <w:rsid w:val="00A23B36"/>
    <w:rsid w:val="00A324F3"/>
    <w:rsid w:val="00A729B7"/>
    <w:rsid w:val="00A958BA"/>
    <w:rsid w:val="00AA61B3"/>
    <w:rsid w:val="00B00879"/>
    <w:rsid w:val="00B2514C"/>
    <w:rsid w:val="00B442EE"/>
    <w:rsid w:val="00B57B32"/>
    <w:rsid w:val="00B63EE3"/>
    <w:rsid w:val="00B84005"/>
    <w:rsid w:val="00B920B6"/>
    <w:rsid w:val="00B95436"/>
    <w:rsid w:val="00BA619B"/>
    <w:rsid w:val="00BE3497"/>
    <w:rsid w:val="00BF76B5"/>
    <w:rsid w:val="00C10C66"/>
    <w:rsid w:val="00C14442"/>
    <w:rsid w:val="00C2285C"/>
    <w:rsid w:val="00C32C3F"/>
    <w:rsid w:val="00C37CEC"/>
    <w:rsid w:val="00C559A1"/>
    <w:rsid w:val="00C653DF"/>
    <w:rsid w:val="00C66642"/>
    <w:rsid w:val="00C711F0"/>
    <w:rsid w:val="00C733A4"/>
    <w:rsid w:val="00C91EE7"/>
    <w:rsid w:val="00CB0B44"/>
    <w:rsid w:val="00CC3F6B"/>
    <w:rsid w:val="00CD7CFA"/>
    <w:rsid w:val="00D21DAE"/>
    <w:rsid w:val="00D243A1"/>
    <w:rsid w:val="00D26729"/>
    <w:rsid w:val="00D45742"/>
    <w:rsid w:val="00D7202B"/>
    <w:rsid w:val="00D7643C"/>
    <w:rsid w:val="00DB2C10"/>
    <w:rsid w:val="00DB5DD1"/>
    <w:rsid w:val="00DB60E4"/>
    <w:rsid w:val="00DC30F4"/>
    <w:rsid w:val="00DD0A48"/>
    <w:rsid w:val="00DE4767"/>
    <w:rsid w:val="00DE49CA"/>
    <w:rsid w:val="00DE69C8"/>
    <w:rsid w:val="00E04899"/>
    <w:rsid w:val="00E058DA"/>
    <w:rsid w:val="00E05AFF"/>
    <w:rsid w:val="00E20A95"/>
    <w:rsid w:val="00E34D91"/>
    <w:rsid w:val="00E35D58"/>
    <w:rsid w:val="00E51675"/>
    <w:rsid w:val="00E53081"/>
    <w:rsid w:val="00E61E8D"/>
    <w:rsid w:val="00E90108"/>
    <w:rsid w:val="00EA7AEE"/>
    <w:rsid w:val="00EF7859"/>
    <w:rsid w:val="00F00E51"/>
    <w:rsid w:val="00F155E6"/>
    <w:rsid w:val="00F24636"/>
    <w:rsid w:val="00F502D9"/>
    <w:rsid w:val="00FA35DB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87</cp:revision>
  <cp:lastPrinted>2018-02-26T07:07:00Z</cp:lastPrinted>
  <dcterms:created xsi:type="dcterms:W3CDTF">2016-07-11T10:41:00Z</dcterms:created>
  <dcterms:modified xsi:type="dcterms:W3CDTF">2018-02-26T07:11:00Z</dcterms:modified>
</cp:coreProperties>
</file>