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AE" w:rsidRPr="00A95746" w:rsidRDefault="004C28F5" w:rsidP="00A95746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32"/>
          <w:szCs w:val="32"/>
        </w:rPr>
      </w:pPr>
      <w:r w:rsidRPr="006B571F">
        <w:rPr>
          <w:rFonts w:ascii="Calibri" w:hAnsi="Calibri"/>
          <w:b/>
          <w:bCs/>
          <w:sz w:val="32"/>
          <w:szCs w:val="32"/>
        </w:rPr>
        <w:t xml:space="preserve">PŘEDÁVACÍ </w:t>
      </w:r>
      <w:r w:rsidR="002E2E11">
        <w:rPr>
          <w:rFonts w:ascii="Calibri" w:hAnsi="Calibri"/>
          <w:b/>
          <w:bCs/>
          <w:sz w:val="32"/>
          <w:szCs w:val="32"/>
        </w:rPr>
        <w:t>A E</w:t>
      </w:r>
      <w:r w:rsidR="00483102">
        <w:rPr>
          <w:rFonts w:ascii="Calibri" w:hAnsi="Calibri"/>
          <w:b/>
          <w:bCs/>
          <w:sz w:val="32"/>
          <w:szCs w:val="32"/>
        </w:rPr>
        <w:t xml:space="preserve">VIDENČNÍ </w:t>
      </w:r>
      <w:r w:rsidRPr="006B571F">
        <w:rPr>
          <w:rFonts w:ascii="Calibri" w:hAnsi="Calibri"/>
          <w:b/>
          <w:bCs/>
          <w:sz w:val="32"/>
          <w:szCs w:val="32"/>
        </w:rPr>
        <w:t>PROTOKOL</w:t>
      </w:r>
    </w:p>
    <w:p w:rsidR="00D877FF" w:rsidRPr="006B571F" w:rsidRDefault="001E1AE2" w:rsidP="00D877FF">
      <w:pPr>
        <w:rPr>
          <w:rFonts w:ascii="Calibri" w:hAnsi="Calibri"/>
        </w:rPr>
      </w:pPr>
      <w:r>
        <w:rPr>
          <w:rFonts w:ascii="Calibri" w:hAnsi="Calibri"/>
        </w:rPr>
        <w:t>vyhotovený</w:t>
      </w:r>
      <w:r w:rsidR="000B0A9F">
        <w:rPr>
          <w:rFonts w:ascii="Calibri" w:hAnsi="Calibri"/>
        </w:rPr>
        <w:t xml:space="preserve"> </w:t>
      </w:r>
      <w:r w:rsidR="00D877FF" w:rsidRPr="006B571F">
        <w:rPr>
          <w:rFonts w:ascii="Calibri" w:hAnsi="Calibri"/>
        </w:rPr>
        <w:t>v souvislosti s </w:t>
      </w:r>
      <w:r w:rsidR="00F63454" w:rsidRPr="006B571F">
        <w:rPr>
          <w:rFonts w:ascii="Calibri" w:hAnsi="Calibri"/>
        </w:rPr>
        <w:t>uzavřením</w:t>
      </w:r>
      <w:r w:rsidR="00D877FF" w:rsidRPr="006B571F">
        <w:rPr>
          <w:rFonts w:ascii="Calibri" w:hAnsi="Calibri"/>
        </w:rPr>
        <w:t xml:space="preserve"> </w:t>
      </w:r>
      <w:r w:rsidR="004C28F5" w:rsidRPr="006B571F">
        <w:rPr>
          <w:rFonts w:ascii="Calibri" w:hAnsi="Calibri"/>
        </w:rPr>
        <w:t>smlouvy o nájmu prostoru sl</w:t>
      </w:r>
      <w:r w:rsidR="003E7C0B">
        <w:rPr>
          <w:rFonts w:ascii="Calibri" w:hAnsi="Calibri"/>
        </w:rPr>
        <w:t>oužícího k podnikání ze dne 01</w:t>
      </w:r>
      <w:r w:rsidR="00CB71AA" w:rsidRPr="006B571F">
        <w:rPr>
          <w:rFonts w:ascii="Calibri" w:hAnsi="Calibri"/>
        </w:rPr>
        <w:t xml:space="preserve">. </w:t>
      </w:r>
      <w:r w:rsidR="003E7C0B">
        <w:rPr>
          <w:rFonts w:ascii="Calibri" w:hAnsi="Calibri"/>
        </w:rPr>
        <w:t>0</w:t>
      </w:r>
      <w:r w:rsidR="00043960">
        <w:rPr>
          <w:rFonts w:ascii="Calibri" w:hAnsi="Calibri"/>
        </w:rPr>
        <w:t>4</w:t>
      </w:r>
      <w:r w:rsidR="004C28F5" w:rsidRPr="006B571F">
        <w:rPr>
          <w:rFonts w:ascii="Calibri" w:hAnsi="Calibri"/>
        </w:rPr>
        <w:t>. 201</w:t>
      </w:r>
      <w:r w:rsidR="003E7C0B">
        <w:rPr>
          <w:rFonts w:ascii="Calibri" w:hAnsi="Calibri"/>
        </w:rPr>
        <w:t>8</w:t>
      </w:r>
      <w:r w:rsidR="00B33FA9">
        <w:rPr>
          <w:rFonts w:ascii="Calibri" w:hAnsi="Calibri"/>
        </w:rPr>
        <w:t xml:space="preserve"> </w:t>
      </w:r>
      <w:r w:rsidR="00043960">
        <w:rPr>
          <w:rFonts w:ascii="Calibri" w:hAnsi="Calibri"/>
        </w:rPr>
        <w:t>s účinností od 01</w:t>
      </w:r>
      <w:r w:rsidR="00043960" w:rsidRPr="006B571F">
        <w:rPr>
          <w:rFonts w:ascii="Calibri" w:hAnsi="Calibri"/>
        </w:rPr>
        <w:t xml:space="preserve">. </w:t>
      </w:r>
      <w:r w:rsidR="00043960">
        <w:rPr>
          <w:rFonts w:ascii="Calibri" w:hAnsi="Calibri"/>
        </w:rPr>
        <w:t>07</w:t>
      </w:r>
      <w:r w:rsidR="00043960" w:rsidRPr="006B571F">
        <w:rPr>
          <w:rFonts w:ascii="Calibri" w:hAnsi="Calibri"/>
        </w:rPr>
        <w:t>. 201</w:t>
      </w:r>
      <w:r w:rsidR="00043960">
        <w:rPr>
          <w:rFonts w:ascii="Calibri" w:hAnsi="Calibri"/>
        </w:rPr>
        <w:t xml:space="preserve">8 </w:t>
      </w:r>
      <w:r w:rsidR="003E7C0B">
        <w:rPr>
          <w:rFonts w:ascii="Calibri" w:hAnsi="Calibri"/>
        </w:rPr>
        <w:t>(</w:t>
      </w:r>
      <w:r w:rsidR="003A29B1">
        <w:rPr>
          <w:rFonts w:ascii="Calibri" w:hAnsi="Calibri"/>
        </w:rPr>
        <w:t>dále jen „</w:t>
      </w:r>
      <w:r w:rsidR="003A29B1" w:rsidRPr="003A29B1">
        <w:rPr>
          <w:rFonts w:ascii="Calibri" w:hAnsi="Calibri"/>
          <w:b/>
        </w:rPr>
        <w:t>smlouvy</w:t>
      </w:r>
      <w:r w:rsidR="003A29B1">
        <w:rPr>
          <w:rFonts w:ascii="Calibri" w:hAnsi="Calibri"/>
        </w:rPr>
        <w:t>“)</w:t>
      </w:r>
    </w:p>
    <w:p w:rsidR="004C28F5" w:rsidRPr="006B571F" w:rsidRDefault="004C28F5" w:rsidP="00D877FF">
      <w:pPr>
        <w:rPr>
          <w:rFonts w:ascii="Calibri" w:hAnsi="Calibri"/>
        </w:rPr>
      </w:pPr>
    </w:p>
    <w:p w:rsidR="000D41C3" w:rsidRPr="004D0BE7" w:rsidRDefault="000D41C3" w:rsidP="000D41C3">
      <w:pPr>
        <w:pStyle w:val="Odstavecseseznamem"/>
        <w:spacing w:line="360" w:lineRule="auto"/>
        <w:ind w:left="0"/>
        <w:contextualSpacing w:val="0"/>
        <w:jc w:val="center"/>
        <w:rPr>
          <w:rFonts w:ascii="Calibri" w:hAnsi="Calibri" w:cs="Calibri"/>
        </w:rPr>
      </w:pPr>
      <w:r w:rsidRPr="004D0BE7">
        <w:rPr>
          <w:rFonts w:ascii="Calibri" w:hAnsi="Calibri" w:cs="Calibri"/>
        </w:rPr>
        <w:t>mezi</w:t>
      </w:r>
    </w:p>
    <w:p w:rsidR="000D41C3" w:rsidRPr="007F1CAE" w:rsidRDefault="000D41C3" w:rsidP="000D41C3">
      <w:pPr>
        <w:pStyle w:val="Odstavecseseznamem"/>
        <w:ind w:left="0"/>
        <w:jc w:val="center"/>
        <w:rPr>
          <w:rFonts w:ascii="Calibri" w:hAnsi="Calibri" w:cs="Calibri"/>
        </w:rPr>
      </w:pPr>
      <w:r w:rsidRPr="007F1CAE">
        <w:rPr>
          <w:rFonts w:ascii="Calibri" w:hAnsi="Calibri" w:cs="Calibri"/>
          <w:b/>
        </w:rPr>
        <w:t xml:space="preserve">Milan Sluka, </w:t>
      </w:r>
      <w:r w:rsidRPr="007F1CAE">
        <w:rPr>
          <w:rFonts w:ascii="Calibri" w:hAnsi="Calibri" w:cs="Calibri"/>
        </w:rPr>
        <w:t>RČ  621129/0899, bytem Teplice 415 01, Štúrova č. 660/50</w:t>
      </w:r>
    </w:p>
    <w:p w:rsidR="000D41C3" w:rsidRPr="007F1CAE" w:rsidRDefault="000D41C3" w:rsidP="000D41C3">
      <w:pPr>
        <w:pStyle w:val="Odstavecseseznamem"/>
        <w:ind w:left="0"/>
        <w:jc w:val="center"/>
        <w:rPr>
          <w:rFonts w:ascii="Calibri" w:hAnsi="Calibri" w:cs="Calibri"/>
        </w:rPr>
      </w:pPr>
      <w:r w:rsidRPr="007F1CAE">
        <w:rPr>
          <w:rFonts w:ascii="Calibri" w:hAnsi="Calibri" w:cs="Calibri"/>
          <w:b/>
        </w:rPr>
        <w:t>Ing. Roman Marek</w:t>
      </w:r>
      <w:r w:rsidRPr="007F1CAE">
        <w:rPr>
          <w:rFonts w:ascii="Calibri" w:hAnsi="Calibri" w:cs="Calibri"/>
        </w:rPr>
        <w:t>,  RČ 620922/1480, bytem Teplice 415 01, Čs. legií č. 579/10</w:t>
      </w:r>
    </w:p>
    <w:p w:rsidR="000D41C3" w:rsidRPr="007F1CAE" w:rsidRDefault="000D41C3" w:rsidP="000D41C3">
      <w:pPr>
        <w:jc w:val="center"/>
        <w:rPr>
          <w:rFonts w:ascii="Calibri" w:hAnsi="Calibri" w:cs="Calibri"/>
          <w:b/>
        </w:rPr>
      </w:pPr>
      <w:r w:rsidRPr="007F1CAE">
        <w:rPr>
          <w:rFonts w:ascii="Calibri" w:hAnsi="Calibri" w:cs="Calibri"/>
        </w:rPr>
        <w:t>bankovní spojení:</w:t>
      </w:r>
      <w:r w:rsidRPr="007F1CAE">
        <w:rPr>
          <w:rFonts w:ascii="Calibri" w:hAnsi="Calibri" w:cs="Calibri"/>
          <w:b/>
        </w:rPr>
        <w:t xml:space="preserve"> </w:t>
      </w:r>
      <w:r w:rsidRPr="007F1CAE">
        <w:rPr>
          <w:rFonts w:ascii="Calibri" w:hAnsi="Calibri" w:cs="Calibri"/>
        </w:rPr>
        <w:t xml:space="preserve">Komerční banka a.s., Teplice, účet č. </w:t>
      </w:r>
      <w:r w:rsidRPr="007F1CAE">
        <w:rPr>
          <w:rFonts w:ascii="Calibri" w:hAnsi="Calibri" w:cs="Calibri"/>
          <w:highlight w:val="yellow"/>
        </w:rPr>
        <w:t>107-6342160247/0100</w:t>
      </w:r>
      <w:r w:rsidRPr="007F1CAE">
        <w:rPr>
          <w:rFonts w:ascii="Calibri" w:hAnsi="Calibri" w:cs="Calibri"/>
        </w:rPr>
        <w:t xml:space="preserve"> </w:t>
      </w:r>
      <w:r w:rsidRPr="007F1CAE">
        <w:rPr>
          <w:rFonts w:ascii="Calibri" w:hAnsi="Calibri" w:cs="Calibri"/>
          <w:b/>
        </w:rPr>
        <w:t xml:space="preserve"> </w:t>
      </w:r>
    </w:p>
    <w:p w:rsidR="000D41C3" w:rsidRPr="007F1CAE" w:rsidRDefault="000D41C3" w:rsidP="000D41C3">
      <w:pPr>
        <w:jc w:val="center"/>
        <w:rPr>
          <w:rFonts w:ascii="Calibri" w:hAnsi="Calibri" w:cs="Calibri"/>
          <w:b/>
        </w:rPr>
      </w:pPr>
      <w:r w:rsidRPr="007F1CAE">
        <w:rPr>
          <w:rFonts w:ascii="Calibri" w:hAnsi="Calibri" w:cs="Calibri"/>
          <w:b/>
        </w:rPr>
        <w:t xml:space="preserve">  (</w:t>
      </w:r>
      <w:r w:rsidRPr="007F1CAE">
        <w:rPr>
          <w:rFonts w:ascii="Calibri" w:hAnsi="Calibri" w:cs="Calibri"/>
        </w:rPr>
        <w:t>dále jen</w:t>
      </w:r>
      <w:r w:rsidRPr="007F1CAE">
        <w:rPr>
          <w:rFonts w:ascii="Calibri" w:hAnsi="Calibri" w:cs="Calibri"/>
          <w:b/>
        </w:rPr>
        <w:t xml:space="preserve"> „pronajímatel“)</w:t>
      </w:r>
    </w:p>
    <w:p w:rsidR="000D41C3" w:rsidRPr="007F1CAE" w:rsidRDefault="000D41C3" w:rsidP="000D41C3">
      <w:pPr>
        <w:jc w:val="center"/>
        <w:rPr>
          <w:rFonts w:ascii="Calibri" w:hAnsi="Calibri" w:cs="Calibri"/>
        </w:rPr>
      </w:pPr>
    </w:p>
    <w:p w:rsidR="003E7C0B" w:rsidRPr="00A61E29" w:rsidRDefault="003E7C0B" w:rsidP="003E7C0B">
      <w:pPr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a</w:t>
      </w:r>
    </w:p>
    <w:p w:rsidR="003E7C0B" w:rsidRPr="00A61E29" w:rsidRDefault="003E7C0B" w:rsidP="003E7C0B">
      <w:pPr>
        <w:jc w:val="center"/>
        <w:rPr>
          <w:rFonts w:asciiTheme="minorHAnsi" w:hAnsiTheme="minorHAnsi" w:cstheme="minorHAnsi"/>
        </w:rPr>
      </w:pPr>
    </w:p>
    <w:p w:rsidR="002313A4" w:rsidRPr="00A61E29" w:rsidRDefault="002313A4" w:rsidP="002313A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Dalibor </w:t>
      </w:r>
      <w:proofErr w:type="spellStart"/>
      <w:r>
        <w:rPr>
          <w:rFonts w:asciiTheme="minorHAnsi" w:hAnsiTheme="minorHAnsi" w:cstheme="minorHAnsi"/>
          <w:b/>
        </w:rPr>
        <w:t>Batík</w:t>
      </w:r>
      <w:proofErr w:type="spellEnd"/>
      <w:r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</w:rPr>
        <w:t>RČ:</w:t>
      </w:r>
      <w:r w:rsidRPr="004409B5">
        <w:rPr>
          <w:rFonts w:asciiTheme="minorHAnsi" w:hAnsiTheme="minorHAnsi" w:cstheme="minorHAnsi"/>
        </w:rPr>
        <w:t xml:space="preserve">  641008/0281</w:t>
      </w:r>
    </w:p>
    <w:p w:rsidR="002313A4" w:rsidRPr="00623753" w:rsidRDefault="002313A4" w:rsidP="002313A4">
      <w:pPr>
        <w:contextualSpacing/>
        <w:jc w:val="center"/>
        <w:outlineLvl w:val="0"/>
        <w:rPr>
          <w:rFonts w:asciiTheme="minorHAnsi" w:hAnsiTheme="minorHAnsi" w:cstheme="minorHAnsi"/>
        </w:rPr>
      </w:pPr>
      <w:r w:rsidRPr="004409B5">
        <w:rPr>
          <w:rFonts w:asciiTheme="minorHAnsi" w:hAnsiTheme="minorHAnsi" w:cstheme="minorHAnsi"/>
        </w:rPr>
        <w:t>Vrázova</w:t>
      </w:r>
      <w:r>
        <w:rPr>
          <w:rFonts w:asciiTheme="minorHAnsi" w:hAnsiTheme="minorHAnsi" w:cstheme="minorHAnsi"/>
        </w:rPr>
        <w:t xml:space="preserve"> 961/2, 415 01 Teplice</w:t>
      </w:r>
    </w:p>
    <w:p w:rsidR="002313A4" w:rsidRPr="00A61E29" w:rsidRDefault="002313A4" w:rsidP="002313A4">
      <w:pPr>
        <w:jc w:val="center"/>
        <w:rPr>
          <w:rStyle w:val="nowrap"/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</w:rPr>
        <w:t xml:space="preserve">IČO: </w:t>
      </w:r>
    </w:p>
    <w:p w:rsidR="002313A4" w:rsidRPr="00A61E29" w:rsidRDefault="002313A4" w:rsidP="002313A4">
      <w:pPr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(</w:t>
      </w:r>
      <w:r w:rsidRPr="00A61E29">
        <w:rPr>
          <w:rFonts w:asciiTheme="minorHAnsi" w:hAnsiTheme="minorHAnsi" w:cstheme="minorHAnsi"/>
        </w:rPr>
        <w:t>dále jen</w:t>
      </w:r>
      <w:r w:rsidRPr="00A61E29">
        <w:rPr>
          <w:rFonts w:asciiTheme="minorHAnsi" w:hAnsiTheme="minorHAnsi" w:cstheme="minorHAnsi"/>
          <w:b/>
        </w:rPr>
        <w:t xml:space="preserve"> „nájemce“)</w:t>
      </w:r>
    </w:p>
    <w:p w:rsidR="000D41C3" w:rsidRDefault="000D41C3" w:rsidP="000D41C3">
      <w:pPr>
        <w:jc w:val="center"/>
        <w:rPr>
          <w:rFonts w:ascii="Calibri" w:hAnsi="Calibri" w:cs="Calibri"/>
          <w:b/>
        </w:rPr>
      </w:pPr>
    </w:p>
    <w:p w:rsidR="000D41C3" w:rsidRPr="00587B9D" w:rsidRDefault="000D41C3" w:rsidP="000D41C3">
      <w:pPr>
        <w:autoSpaceDE w:val="0"/>
        <w:autoSpaceDN w:val="0"/>
        <w:adjustRightInd w:val="0"/>
        <w:spacing w:before="120"/>
        <w:jc w:val="center"/>
        <w:outlineLvl w:val="0"/>
      </w:pPr>
      <w:r w:rsidRPr="00587B9D">
        <w:t>(dále</w:t>
      </w:r>
      <w:r w:rsidR="00A032C0">
        <w:t xml:space="preserve"> </w:t>
      </w:r>
      <w:r w:rsidRPr="00587B9D">
        <w:t>jen</w:t>
      </w:r>
      <w:r>
        <w:t xml:space="preserve"> </w:t>
      </w:r>
      <w:r w:rsidRPr="00587B9D">
        <w:t>„</w:t>
      </w:r>
      <w:r>
        <w:rPr>
          <w:b/>
        </w:rPr>
        <w:t>smluvní strany</w:t>
      </w:r>
      <w:r w:rsidRPr="00587B9D">
        <w:t>“)</w:t>
      </w:r>
      <w:r w:rsidR="00A032C0">
        <w:t>.</w:t>
      </w:r>
    </w:p>
    <w:p w:rsidR="00D877FF" w:rsidRPr="006B571F" w:rsidRDefault="00D877FF" w:rsidP="00D877FF">
      <w:pPr>
        <w:pStyle w:val="Odstavecseseznamem"/>
        <w:ind w:left="1080"/>
        <w:rPr>
          <w:rFonts w:ascii="Calibri" w:hAnsi="Calibri"/>
          <w:b/>
        </w:rPr>
      </w:pPr>
    </w:p>
    <w:p w:rsidR="000B590C" w:rsidRPr="006B571F" w:rsidRDefault="000B590C" w:rsidP="001C701A">
      <w:pPr>
        <w:widowControl w:val="0"/>
        <w:suppressAutoHyphens/>
        <w:outlineLvl w:val="0"/>
        <w:rPr>
          <w:rFonts w:ascii="Calibri" w:hAnsi="Calibri"/>
        </w:rPr>
      </w:pPr>
    </w:p>
    <w:p w:rsidR="00056F6E" w:rsidRPr="00791C53" w:rsidRDefault="00056F6E" w:rsidP="009376F6">
      <w:pPr>
        <w:ind w:left="284"/>
        <w:rPr>
          <w:rFonts w:ascii="Calibri" w:hAnsi="Calibri"/>
        </w:rPr>
      </w:pPr>
      <w:r w:rsidRPr="00791C53">
        <w:rPr>
          <w:rFonts w:ascii="Calibri" w:hAnsi="Calibri"/>
        </w:rPr>
        <w:t>Před</w:t>
      </w:r>
      <w:r w:rsidR="009376F6" w:rsidRPr="00791C53">
        <w:rPr>
          <w:rFonts w:ascii="Calibri" w:hAnsi="Calibri"/>
        </w:rPr>
        <w:t xml:space="preserve">mětem </w:t>
      </w:r>
      <w:r w:rsidR="00AB28B3" w:rsidRPr="00791C53">
        <w:rPr>
          <w:rFonts w:ascii="Calibri" w:hAnsi="Calibri"/>
        </w:rPr>
        <w:t>protokolu je</w:t>
      </w:r>
      <w:r w:rsidR="009376F6" w:rsidRPr="00791C53">
        <w:rPr>
          <w:rFonts w:ascii="Calibri" w:hAnsi="Calibri"/>
        </w:rPr>
        <w:t xml:space="preserve">: </w:t>
      </w:r>
    </w:p>
    <w:p w:rsidR="004207C5" w:rsidRPr="006B571F" w:rsidRDefault="004207C5" w:rsidP="00AF64ED">
      <w:pPr>
        <w:widowControl w:val="0"/>
        <w:suppressAutoHyphens/>
        <w:outlineLvl w:val="0"/>
        <w:rPr>
          <w:rFonts w:ascii="Calibri" w:hAnsi="Calibri" w:cs="Tahoma"/>
        </w:rPr>
      </w:pPr>
    </w:p>
    <w:p w:rsidR="00056F6E" w:rsidRPr="006B571F" w:rsidRDefault="00056F6E" w:rsidP="00056F6E">
      <w:pPr>
        <w:numPr>
          <w:ilvl w:val="0"/>
          <w:numId w:val="5"/>
        </w:numPr>
        <w:jc w:val="center"/>
        <w:rPr>
          <w:rFonts w:ascii="Calibri" w:eastAsia="Tahoma" w:hAnsi="Calibri" w:cs="Tahoma"/>
          <w:b/>
        </w:rPr>
      </w:pPr>
      <w:r w:rsidRPr="006B571F">
        <w:rPr>
          <w:rFonts w:ascii="Calibri" w:eastAsia="Tahoma" w:hAnsi="Calibri" w:cs="Tahoma"/>
          <w:b/>
        </w:rPr>
        <w:t xml:space="preserve">Předání </w:t>
      </w:r>
      <w:r w:rsidR="006523F0">
        <w:rPr>
          <w:rFonts w:ascii="Calibri" w:eastAsia="Tahoma" w:hAnsi="Calibri" w:cs="Tahoma"/>
          <w:b/>
        </w:rPr>
        <w:t>předmětu nájmu</w:t>
      </w:r>
    </w:p>
    <w:p w:rsidR="00056F6E" w:rsidRPr="006B571F" w:rsidRDefault="00056F6E" w:rsidP="00056F6E">
      <w:pPr>
        <w:ind w:left="1080"/>
        <w:rPr>
          <w:rFonts w:ascii="Calibri" w:eastAsia="Tahoma" w:hAnsi="Calibri" w:cs="Tahoma"/>
          <w:b/>
        </w:rPr>
      </w:pPr>
    </w:p>
    <w:p w:rsidR="00656052" w:rsidRPr="006B571F" w:rsidRDefault="005835B3" w:rsidP="0068506F">
      <w:pPr>
        <w:ind w:left="360"/>
        <w:rPr>
          <w:rFonts w:ascii="Calibri" w:eastAsia="Tahoma" w:hAnsi="Calibri" w:cs="Tahoma"/>
        </w:rPr>
      </w:pPr>
      <w:r w:rsidRPr="003C5183">
        <w:rPr>
          <w:rFonts w:ascii="Calibri" w:eastAsia="Tahoma" w:hAnsi="Calibri" w:cs="Tahoma"/>
          <w:b/>
        </w:rPr>
        <w:t>N</w:t>
      </w:r>
      <w:r>
        <w:rPr>
          <w:rFonts w:ascii="Calibri" w:eastAsia="Tahoma" w:hAnsi="Calibri" w:cs="Tahoma"/>
        </w:rPr>
        <w:t xml:space="preserve">ájemce potvrzuje, že </w:t>
      </w:r>
      <w:r w:rsidR="0068506F">
        <w:rPr>
          <w:rFonts w:ascii="Calibri" w:eastAsia="Tahoma" w:hAnsi="Calibri" w:cs="Tahoma"/>
        </w:rPr>
        <w:t xml:space="preserve">od </w:t>
      </w:r>
      <w:r w:rsidR="0068506F" w:rsidRPr="0068506F">
        <w:rPr>
          <w:rFonts w:ascii="Calibri" w:eastAsia="Tahoma" w:hAnsi="Calibri" w:cs="Tahoma"/>
          <w:b/>
        </w:rPr>
        <w:t>p</w:t>
      </w:r>
      <w:r w:rsidR="0068506F">
        <w:rPr>
          <w:rFonts w:ascii="Calibri" w:eastAsia="Tahoma" w:hAnsi="Calibri" w:cs="Tahoma"/>
        </w:rPr>
        <w:t xml:space="preserve">ronajímatele </w:t>
      </w:r>
      <w:r>
        <w:rPr>
          <w:rFonts w:ascii="Calibri" w:eastAsia="Tahoma" w:hAnsi="Calibri" w:cs="Tahoma"/>
        </w:rPr>
        <w:t xml:space="preserve">převzal </w:t>
      </w:r>
      <w:r w:rsidRPr="003C5183">
        <w:rPr>
          <w:rFonts w:ascii="Calibri" w:eastAsia="Tahoma" w:hAnsi="Calibri" w:cs="Tahoma"/>
          <w:b/>
        </w:rPr>
        <w:t>p</w:t>
      </w:r>
      <w:r>
        <w:rPr>
          <w:rFonts w:ascii="Calibri" w:eastAsia="Tahoma" w:hAnsi="Calibri" w:cs="Tahoma"/>
        </w:rPr>
        <w:t>řed</w:t>
      </w:r>
      <w:r w:rsidR="006D5549">
        <w:rPr>
          <w:rFonts w:ascii="Calibri" w:eastAsia="Tahoma" w:hAnsi="Calibri" w:cs="Tahoma"/>
        </w:rPr>
        <w:t xml:space="preserve">mět nájmu </w:t>
      </w:r>
      <w:r w:rsidR="0068506F">
        <w:rPr>
          <w:rFonts w:ascii="Calibri" w:eastAsia="Tahoma" w:hAnsi="Calibri" w:cs="Tahoma"/>
        </w:rPr>
        <w:t xml:space="preserve">ve smluvně </w:t>
      </w:r>
      <w:r w:rsidR="00F508C7">
        <w:rPr>
          <w:rFonts w:ascii="Calibri" w:eastAsia="Tahoma" w:hAnsi="Calibri" w:cs="Tahoma"/>
        </w:rPr>
        <w:t xml:space="preserve">dohodnutých hranicích a vybavení přesně </w:t>
      </w:r>
      <w:r w:rsidR="006D5549">
        <w:rPr>
          <w:rFonts w:ascii="Calibri" w:eastAsia="Tahoma" w:hAnsi="Calibri" w:cs="Tahoma"/>
        </w:rPr>
        <w:t xml:space="preserve">tak, jak bylo uvedeno </w:t>
      </w:r>
      <w:r w:rsidR="006C2B13">
        <w:rPr>
          <w:rFonts w:ascii="Calibri" w:eastAsia="Tahoma" w:hAnsi="Calibri" w:cs="Tahoma"/>
        </w:rPr>
        <w:t>ve smlouvě</w:t>
      </w:r>
      <w:r w:rsidR="00F508C7">
        <w:rPr>
          <w:rFonts w:ascii="Calibri" w:eastAsia="Tahoma" w:hAnsi="Calibri" w:cs="Tahoma"/>
        </w:rPr>
        <w:t xml:space="preserve">. </w:t>
      </w:r>
    </w:p>
    <w:p w:rsidR="00584E8E" w:rsidRPr="006B571F" w:rsidRDefault="00584E8E" w:rsidP="00076E67">
      <w:pPr>
        <w:rPr>
          <w:rFonts w:ascii="Calibri" w:hAnsi="Calibri"/>
          <w:b/>
          <w:u w:val="single"/>
        </w:rPr>
      </w:pPr>
    </w:p>
    <w:p w:rsidR="00DB6096" w:rsidRPr="006B571F" w:rsidRDefault="00FB362F" w:rsidP="00056F6E">
      <w:pPr>
        <w:numPr>
          <w:ilvl w:val="0"/>
          <w:numId w:val="5"/>
        </w:numPr>
        <w:jc w:val="center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>Odeč</w:t>
      </w:r>
      <w:r w:rsidR="00E17EC2" w:rsidRPr="006B571F">
        <w:rPr>
          <w:rFonts w:ascii="Calibri" w:hAnsi="Calibri"/>
          <w:b/>
        </w:rPr>
        <w:t>ty</w:t>
      </w:r>
      <w:r w:rsidR="00056F6E" w:rsidRPr="006B571F">
        <w:rPr>
          <w:rFonts w:ascii="Calibri" w:hAnsi="Calibri"/>
          <w:b/>
        </w:rPr>
        <w:t xml:space="preserve"> stavů měřidel</w:t>
      </w:r>
    </w:p>
    <w:p w:rsidR="00435C38" w:rsidRPr="006B571F" w:rsidRDefault="00435C38" w:rsidP="00435C38">
      <w:pPr>
        <w:ind w:left="1080"/>
        <w:rPr>
          <w:rFonts w:ascii="Calibri" w:hAnsi="Calibri"/>
          <w:b/>
        </w:rPr>
      </w:pPr>
    </w:p>
    <w:p w:rsidR="001D3FFC" w:rsidRDefault="001D3FFC" w:rsidP="00435C38">
      <w:pPr>
        <w:ind w:left="360"/>
        <w:rPr>
          <w:rFonts w:ascii="Calibri" w:hAnsi="Calibri"/>
        </w:rPr>
      </w:pPr>
      <w:r w:rsidRPr="006B571F">
        <w:rPr>
          <w:rFonts w:ascii="Calibri" w:hAnsi="Calibri"/>
        </w:rPr>
        <w:t xml:space="preserve">Odečet měřidel k datu </w:t>
      </w:r>
      <w:r w:rsidR="00435C38" w:rsidRPr="00600B3F">
        <w:rPr>
          <w:rFonts w:ascii="Calibri" w:hAnsi="Calibri"/>
          <w:b/>
          <w:highlight w:val="yellow"/>
        </w:rPr>
        <w:t>01. 0</w:t>
      </w:r>
      <w:r w:rsidR="00B56E16">
        <w:rPr>
          <w:rFonts w:ascii="Calibri" w:hAnsi="Calibri"/>
          <w:b/>
          <w:highlight w:val="yellow"/>
        </w:rPr>
        <w:t>1. 20</w:t>
      </w:r>
      <w:r w:rsidR="00B56E16">
        <w:rPr>
          <w:rFonts w:ascii="Calibri" w:hAnsi="Calibri"/>
          <w:b/>
        </w:rPr>
        <w:t>20</w:t>
      </w:r>
      <w:r w:rsidRPr="006B571F">
        <w:rPr>
          <w:rFonts w:ascii="Calibri" w:hAnsi="Calibri"/>
        </w:rPr>
        <w:t>:</w:t>
      </w:r>
    </w:p>
    <w:p w:rsidR="00324F15" w:rsidRPr="006B571F" w:rsidRDefault="00324F15" w:rsidP="00435C38">
      <w:pPr>
        <w:ind w:left="360"/>
        <w:rPr>
          <w:rFonts w:ascii="Calibri" w:hAnsi="Calibri"/>
          <w:b/>
        </w:rPr>
      </w:pPr>
    </w:p>
    <w:p w:rsidR="001D3FFC" w:rsidRPr="006B571F" w:rsidRDefault="001D3FFC" w:rsidP="001D3FFC">
      <w:pPr>
        <w:ind w:left="1080"/>
        <w:rPr>
          <w:rFonts w:ascii="Calibri" w:hAnsi="Calibri"/>
        </w:rPr>
      </w:pPr>
    </w:p>
    <w:p w:rsidR="00435C38" w:rsidRDefault="00435C38" w:rsidP="006D5269">
      <w:pPr>
        <w:ind w:firstLine="360"/>
        <w:rPr>
          <w:rFonts w:ascii="Calibri" w:hAnsi="Calibri"/>
        </w:rPr>
      </w:pPr>
      <w:r w:rsidRPr="006B571F">
        <w:rPr>
          <w:rFonts w:ascii="Calibri" w:hAnsi="Calibri"/>
        </w:rPr>
        <w:t>Elek</w:t>
      </w:r>
      <w:r w:rsidR="0049298D">
        <w:rPr>
          <w:rFonts w:ascii="Calibri" w:hAnsi="Calibri"/>
        </w:rPr>
        <w:t xml:space="preserve">trická </w:t>
      </w:r>
      <w:proofErr w:type="gramStart"/>
      <w:r w:rsidR="0049298D">
        <w:rPr>
          <w:rFonts w:ascii="Calibri" w:hAnsi="Calibri"/>
        </w:rPr>
        <w:t>energie</w:t>
      </w:r>
      <w:r w:rsidRPr="006B571F">
        <w:rPr>
          <w:rFonts w:ascii="Calibri" w:hAnsi="Calibri"/>
        </w:rPr>
        <w:t>:</w:t>
      </w:r>
      <w:r w:rsidR="0015515F">
        <w:rPr>
          <w:rFonts w:ascii="Calibri" w:hAnsi="Calibri"/>
        </w:rPr>
        <w:t xml:space="preserve"> </w:t>
      </w:r>
      <w:r w:rsidR="00C7362E">
        <w:rPr>
          <w:rFonts w:ascii="Calibri" w:hAnsi="Calibri"/>
          <w:b/>
          <w:highlight w:val="yellow"/>
        </w:rPr>
        <w:t xml:space="preserve">               </w:t>
      </w:r>
      <w:r w:rsidRPr="005E2621">
        <w:rPr>
          <w:rFonts w:ascii="Calibri" w:hAnsi="Calibri"/>
          <w:highlight w:val="yellow"/>
        </w:rPr>
        <w:t>kWh</w:t>
      </w:r>
      <w:proofErr w:type="gramEnd"/>
      <w:r w:rsidR="00C7362E">
        <w:rPr>
          <w:rFonts w:ascii="Calibri" w:hAnsi="Calibri"/>
        </w:rPr>
        <w:tab/>
      </w:r>
      <w:r w:rsidR="00C7362E">
        <w:rPr>
          <w:rFonts w:ascii="Calibri" w:hAnsi="Calibri"/>
        </w:rPr>
        <w:tab/>
      </w:r>
      <w:r w:rsidR="0049298D" w:rsidRPr="006B571F">
        <w:rPr>
          <w:rFonts w:ascii="Calibri" w:hAnsi="Calibri"/>
        </w:rPr>
        <w:t>Plyn:</w:t>
      </w:r>
      <w:r w:rsidR="0049298D">
        <w:rPr>
          <w:rFonts w:ascii="Calibri" w:hAnsi="Calibri"/>
        </w:rPr>
        <w:t xml:space="preserve"> </w:t>
      </w:r>
      <w:r w:rsidR="00C7362E">
        <w:rPr>
          <w:rFonts w:ascii="Calibri" w:hAnsi="Calibri"/>
          <w:b/>
          <w:highlight w:val="yellow"/>
        </w:rPr>
        <w:t xml:space="preserve">               </w:t>
      </w:r>
      <w:r w:rsidR="0049298D" w:rsidRPr="005E2621">
        <w:rPr>
          <w:rFonts w:ascii="Calibri" w:hAnsi="Calibri"/>
          <w:highlight w:val="yellow"/>
        </w:rPr>
        <w:t>m3</w:t>
      </w:r>
      <w:r w:rsidR="00C7362E">
        <w:rPr>
          <w:rFonts w:ascii="Calibri" w:hAnsi="Calibri"/>
        </w:rPr>
        <w:tab/>
      </w:r>
      <w:r w:rsidR="003A64A6">
        <w:rPr>
          <w:rFonts w:ascii="Calibri" w:hAnsi="Calibri"/>
        </w:rPr>
        <w:t>Vodoměr</w:t>
      </w:r>
      <w:r w:rsidR="001D3FFC" w:rsidRPr="006B571F">
        <w:rPr>
          <w:rFonts w:ascii="Calibri" w:hAnsi="Calibri"/>
        </w:rPr>
        <w:t xml:space="preserve">: </w:t>
      </w:r>
      <w:r w:rsidR="00C7362E">
        <w:rPr>
          <w:rFonts w:ascii="Calibri" w:hAnsi="Calibri"/>
          <w:b/>
          <w:highlight w:val="yellow"/>
        </w:rPr>
        <w:t xml:space="preserve">               </w:t>
      </w:r>
      <w:r w:rsidR="001D3FFC" w:rsidRPr="005E2621">
        <w:rPr>
          <w:rFonts w:ascii="Calibri" w:hAnsi="Calibri"/>
          <w:highlight w:val="yellow"/>
        </w:rPr>
        <w:t>m3</w:t>
      </w:r>
      <w:r w:rsidR="001D3FFC" w:rsidRPr="006B571F">
        <w:rPr>
          <w:rFonts w:ascii="Calibri" w:hAnsi="Calibri"/>
        </w:rPr>
        <w:t xml:space="preserve"> </w:t>
      </w:r>
      <w:r w:rsidR="001D3FFC" w:rsidRPr="006B571F">
        <w:rPr>
          <w:rFonts w:ascii="Calibri" w:hAnsi="Calibri"/>
        </w:rPr>
        <w:tab/>
      </w:r>
    </w:p>
    <w:p w:rsidR="00400EA4" w:rsidRDefault="00400EA4" w:rsidP="00400EA4">
      <w:pPr>
        <w:rPr>
          <w:rFonts w:ascii="Calibri" w:hAnsi="Calibri"/>
        </w:rPr>
      </w:pPr>
    </w:p>
    <w:p w:rsidR="00435C38" w:rsidRPr="00400EA4" w:rsidRDefault="00B849EE" w:rsidP="003C5B5B">
      <w:pPr>
        <w:pStyle w:val="Odstavecseseznamem"/>
        <w:numPr>
          <w:ilvl w:val="0"/>
          <w:numId w:val="5"/>
        </w:numPr>
        <w:ind w:left="890"/>
        <w:jc w:val="center"/>
        <w:rPr>
          <w:rFonts w:ascii="Calibri" w:hAnsi="Calibri"/>
          <w:b/>
        </w:rPr>
      </w:pPr>
      <w:r w:rsidRPr="00400EA4">
        <w:rPr>
          <w:rFonts w:ascii="Calibri" w:hAnsi="Calibri"/>
          <w:b/>
        </w:rPr>
        <w:t>Evidence</w:t>
      </w:r>
      <w:r w:rsidR="00435C38" w:rsidRPr="00400EA4">
        <w:rPr>
          <w:rFonts w:ascii="Calibri" w:hAnsi="Calibri"/>
          <w:b/>
        </w:rPr>
        <w:t xml:space="preserve"> vyúčtování služeb</w:t>
      </w:r>
    </w:p>
    <w:p w:rsidR="004B7E83" w:rsidRPr="006B571F" w:rsidRDefault="004B7E83" w:rsidP="004B7E83">
      <w:pPr>
        <w:rPr>
          <w:rFonts w:ascii="Calibri" w:hAnsi="Calibri"/>
          <w:b/>
        </w:rPr>
      </w:pPr>
    </w:p>
    <w:p w:rsidR="004B7E83" w:rsidRPr="00A260FE" w:rsidRDefault="004B7E83" w:rsidP="004B7E83">
      <w:pPr>
        <w:ind w:left="360"/>
        <w:rPr>
          <w:rFonts w:ascii="Calibri" w:hAnsi="Calibri" w:cs="Calibri"/>
        </w:rPr>
      </w:pPr>
      <w:r w:rsidRPr="006B571F">
        <w:rPr>
          <w:rFonts w:ascii="Calibri" w:hAnsi="Calibri"/>
        </w:rPr>
        <w:t xml:space="preserve">Evidenci </w:t>
      </w:r>
      <w:r>
        <w:rPr>
          <w:rFonts w:ascii="Calibri" w:hAnsi="Calibri"/>
        </w:rPr>
        <w:t>energií</w:t>
      </w:r>
      <w:r>
        <w:rPr>
          <w:rFonts w:ascii="Calibri" w:hAnsi="Calibri" w:cs="Calibri"/>
        </w:rPr>
        <w:t xml:space="preserve"> a poskytovaných plnění spojených</w:t>
      </w:r>
      <w:r w:rsidRPr="00F90EA9">
        <w:rPr>
          <w:rFonts w:ascii="Calibri" w:hAnsi="Calibri" w:cs="Calibri"/>
        </w:rPr>
        <w:t xml:space="preserve"> s užíváním </w:t>
      </w:r>
      <w:r w:rsidRPr="00F90EA9">
        <w:rPr>
          <w:rFonts w:ascii="Calibri" w:hAnsi="Calibri" w:cs="Calibri"/>
          <w:b/>
        </w:rPr>
        <w:t>p</w:t>
      </w:r>
      <w:r>
        <w:rPr>
          <w:rFonts w:ascii="Calibri" w:hAnsi="Calibri" w:cs="Calibri"/>
        </w:rPr>
        <w:t xml:space="preserve">ředmětu </w:t>
      </w:r>
      <w:r w:rsidRPr="00F90EA9">
        <w:rPr>
          <w:rFonts w:ascii="Calibri" w:hAnsi="Calibri" w:cs="Calibri"/>
        </w:rPr>
        <w:t>nájmu</w:t>
      </w:r>
      <w:r>
        <w:rPr>
          <w:rFonts w:ascii="Calibri" w:hAnsi="Calibri" w:cs="Calibri"/>
        </w:rPr>
        <w:t xml:space="preserve"> (dále jen „</w:t>
      </w:r>
      <w:r w:rsidRPr="00A260FE">
        <w:rPr>
          <w:rFonts w:ascii="Calibri" w:hAnsi="Calibri" w:cs="Calibri"/>
          <w:b/>
        </w:rPr>
        <w:t>služeb</w:t>
      </w:r>
      <w:r>
        <w:rPr>
          <w:rFonts w:ascii="Calibri" w:hAnsi="Calibri" w:cs="Calibri"/>
        </w:rPr>
        <w:t xml:space="preserve">“ </w:t>
      </w:r>
      <w:r w:rsidRPr="006B571F">
        <w:rPr>
          <w:rFonts w:ascii="Calibri" w:hAnsi="Calibri"/>
        </w:rPr>
        <w:t xml:space="preserve">s odvoláním na </w:t>
      </w:r>
      <w:r>
        <w:rPr>
          <w:rFonts w:ascii="Calibri" w:hAnsi="Calibri"/>
        </w:rPr>
        <w:t xml:space="preserve">odstavec IV. bod č. </w:t>
      </w:r>
      <w:r w:rsidR="0006398B">
        <w:rPr>
          <w:rFonts w:ascii="Calibri" w:hAnsi="Calibri"/>
        </w:rPr>
        <w:t>5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s</w:t>
      </w:r>
      <w:r w:rsidRPr="006B571F">
        <w:rPr>
          <w:rFonts w:ascii="Calibri" w:hAnsi="Calibri"/>
        </w:rPr>
        <w:t>mlouvy</w:t>
      </w:r>
      <w:r>
        <w:rPr>
          <w:rFonts w:ascii="Calibri" w:hAnsi="Calibri"/>
        </w:rPr>
        <w:t xml:space="preserve"> </w:t>
      </w:r>
      <w:r w:rsidRPr="006B571F">
        <w:rPr>
          <w:rFonts w:ascii="Calibri" w:hAnsi="Calibri"/>
        </w:rPr>
        <w:t>povede subjekt:</w:t>
      </w:r>
    </w:p>
    <w:p w:rsidR="004B7E83" w:rsidRPr="006B571F" w:rsidRDefault="004B7E83" w:rsidP="004B7E83">
      <w:pPr>
        <w:ind w:firstLine="360"/>
        <w:rPr>
          <w:rFonts w:ascii="Calibri" w:hAnsi="Calibri"/>
        </w:rPr>
      </w:pPr>
    </w:p>
    <w:p w:rsidR="004B7E83" w:rsidRPr="006B571F" w:rsidRDefault="004B7E83" w:rsidP="004B7E83">
      <w:pPr>
        <w:widowControl w:val="0"/>
        <w:suppressAutoHyphens/>
        <w:ind w:firstLine="360"/>
        <w:outlineLvl w:val="0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>Ing. Roman Marek</w:t>
      </w:r>
      <w:r>
        <w:rPr>
          <w:rFonts w:ascii="Calibri" w:hAnsi="Calibri"/>
          <w:b/>
        </w:rPr>
        <w:t xml:space="preserve"> a Milan Sluka</w:t>
      </w:r>
    </w:p>
    <w:p w:rsidR="004B7E83" w:rsidRPr="006B571F" w:rsidRDefault="004B7E83" w:rsidP="004B7E83">
      <w:pPr>
        <w:widowControl w:val="0"/>
        <w:suppressAutoHyphens/>
        <w:ind w:firstLine="360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společnost</w:t>
      </w:r>
    </w:p>
    <w:p w:rsidR="004B7E83" w:rsidRPr="006B571F" w:rsidRDefault="004B7E83" w:rsidP="004B7E83">
      <w:pPr>
        <w:widowControl w:val="0"/>
        <w:suppressAutoHyphens/>
        <w:ind w:firstLine="360"/>
        <w:outlineLvl w:val="0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 xml:space="preserve">IČO: </w:t>
      </w:r>
      <w:proofErr w:type="gramStart"/>
      <w:r w:rsidRPr="006B571F">
        <w:rPr>
          <w:rFonts w:ascii="Calibri" w:hAnsi="Calibri"/>
          <w:b/>
        </w:rPr>
        <w:t>12053350    DIČ</w:t>
      </w:r>
      <w:proofErr w:type="gramEnd"/>
      <w:r w:rsidRPr="006B571F">
        <w:rPr>
          <w:rFonts w:ascii="Calibri" w:hAnsi="Calibri"/>
          <w:b/>
        </w:rPr>
        <w:t>: CZ6209221480</w:t>
      </w:r>
    </w:p>
    <w:p w:rsidR="004B7E83" w:rsidRPr="006B571F" w:rsidRDefault="004B7E83" w:rsidP="004B7E83">
      <w:pPr>
        <w:widowControl w:val="0"/>
        <w:suppressAutoHyphens/>
        <w:ind w:firstLine="360"/>
        <w:outlineLvl w:val="0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>Hřbitovní ulice 3205</w:t>
      </w:r>
    </w:p>
    <w:p w:rsidR="004B7E83" w:rsidRPr="006B571F" w:rsidRDefault="004B7E83" w:rsidP="004B7E83">
      <w:pPr>
        <w:widowControl w:val="0"/>
        <w:suppressAutoHyphens/>
        <w:ind w:firstLine="360"/>
        <w:outlineLvl w:val="0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>415 01 Teplice</w:t>
      </w:r>
    </w:p>
    <w:p w:rsidR="004B7E83" w:rsidRPr="006B571F" w:rsidRDefault="004B7E83" w:rsidP="004B7E83">
      <w:pPr>
        <w:rPr>
          <w:rFonts w:ascii="Calibri" w:hAnsi="Calibri"/>
          <w:b/>
        </w:rPr>
      </w:pPr>
      <w:r w:rsidRPr="006B571F">
        <w:rPr>
          <w:rFonts w:ascii="Calibri" w:hAnsi="Calibri"/>
        </w:rPr>
        <w:t xml:space="preserve">     </w:t>
      </w:r>
      <w:r>
        <w:rPr>
          <w:rFonts w:ascii="Calibri" w:hAnsi="Calibri"/>
        </w:rPr>
        <w:t xml:space="preserve">  </w:t>
      </w:r>
      <w:r w:rsidRPr="006B571F">
        <w:rPr>
          <w:rFonts w:ascii="Calibri" w:hAnsi="Calibri"/>
          <w:b/>
        </w:rPr>
        <w:t xml:space="preserve">bankovní spojení: Komerční banka, a.s., Teplice, účet č. </w:t>
      </w:r>
      <w:r w:rsidRPr="006B571F">
        <w:rPr>
          <w:rFonts w:ascii="Calibri" w:hAnsi="Calibri"/>
          <w:b/>
          <w:highlight w:val="yellow"/>
        </w:rPr>
        <w:t>507 844 501/0100</w:t>
      </w:r>
    </w:p>
    <w:p w:rsidR="004B7E83" w:rsidRPr="006B571F" w:rsidRDefault="004B7E83" w:rsidP="004B7E83">
      <w:pPr>
        <w:ind w:firstLine="360"/>
        <w:rPr>
          <w:rFonts w:ascii="Calibri" w:hAnsi="Calibri"/>
        </w:rPr>
      </w:pPr>
    </w:p>
    <w:p w:rsidR="004B7E83" w:rsidRPr="004D7488" w:rsidRDefault="004B7E83" w:rsidP="004B7E83">
      <w:pPr>
        <w:ind w:left="360"/>
        <w:rPr>
          <w:rFonts w:ascii="Calibri" w:hAnsi="Calibri"/>
        </w:rPr>
      </w:pPr>
      <w:r w:rsidRPr="006B571F">
        <w:rPr>
          <w:rFonts w:ascii="Calibri" w:hAnsi="Calibri"/>
          <w:b/>
        </w:rPr>
        <w:t>,</w:t>
      </w:r>
      <w:r>
        <w:rPr>
          <w:rFonts w:ascii="Calibri" w:hAnsi="Calibri"/>
          <w:b/>
        </w:rPr>
        <w:t xml:space="preserve"> </w:t>
      </w:r>
      <w:r w:rsidRPr="006B571F">
        <w:rPr>
          <w:rFonts w:ascii="Calibri" w:hAnsi="Calibri"/>
        </w:rPr>
        <w:t>který vede evidenci služeb</w:t>
      </w:r>
      <w:r>
        <w:rPr>
          <w:rFonts w:ascii="Calibri" w:hAnsi="Calibri"/>
        </w:rPr>
        <w:t xml:space="preserve"> </w:t>
      </w:r>
      <w:r w:rsidRPr="006B571F">
        <w:rPr>
          <w:rFonts w:ascii="Calibri" w:hAnsi="Calibri"/>
        </w:rPr>
        <w:t>všech nájemníků</w:t>
      </w:r>
      <w:r>
        <w:rPr>
          <w:rFonts w:ascii="Calibri" w:hAnsi="Calibri"/>
        </w:rPr>
        <w:t xml:space="preserve"> v areálu Hřbitovní (dále jen „</w:t>
      </w:r>
      <w:r w:rsidRPr="00463683">
        <w:rPr>
          <w:rFonts w:ascii="Calibri" w:hAnsi="Calibri"/>
          <w:b/>
        </w:rPr>
        <w:t xml:space="preserve">poskytovatel </w:t>
      </w:r>
      <w:r>
        <w:rPr>
          <w:rFonts w:ascii="Calibri" w:hAnsi="Calibri"/>
          <w:b/>
        </w:rPr>
        <w:t>služeb</w:t>
      </w:r>
      <w:r>
        <w:rPr>
          <w:rFonts w:ascii="Calibri" w:hAnsi="Calibri"/>
        </w:rPr>
        <w:t>“)</w:t>
      </w:r>
      <w:r w:rsidRPr="006B571F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>
        <w:rPr>
          <w:rFonts w:asciiTheme="minorHAnsi" w:hAnsiTheme="minorHAnsi"/>
        </w:rPr>
        <w:t xml:space="preserve">Zálohy na služby budou </w:t>
      </w:r>
      <w:r w:rsidRPr="003E2A55">
        <w:rPr>
          <w:rFonts w:ascii="Calibri" w:hAnsi="Calibri"/>
          <w:b/>
        </w:rPr>
        <w:t>p</w:t>
      </w:r>
      <w:r w:rsidRPr="003E2A55">
        <w:rPr>
          <w:rFonts w:ascii="Calibri" w:hAnsi="Calibri"/>
        </w:rPr>
        <w:t>oskytovatel</w:t>
      </w:r>
      <w:r>
        <w:rPr>
          <w:rFonts w:ascii="Calibri" w:hAnsi="Calibri"/>
        </w:rPr>
        <w:t>em</w:t>
      </w:r>
      <w:r w:rsidRPr="003E2A55">
        <w:rPr>
          <w:rFonts w:ascii="Calibri" w:hAnsi="Calibri"/>
        </w:rPr>
        <w:t xml:space="preserve"> </w:t>
      </w:r>
      <w:r>
        <w:rPr>
          <w:rFonts w:ascii="Calibri" w:hAnsi="Calibri"/>
        </w:rPr>
        <w:t>služeb</w:t>
      </w:r>
      <w:r>
        <w:rPr>
          <w:rFonts w:asciiTheme="minorHAnsi" w:hAnsiTheme="minorHAnsi"/>
        </w:rPr>
        <w:t xml:space="preserve"> vyúčtovány jednou za zúčtovací období a to vždy po obdržení ročního vyúčtování (daňového dokladu) od dodavatelů energií, se kterými má </w:t>
      </w:r>
      <w:r w:rsidRPr="003E2A55">
        <w:rPr>
          <w:rFonts w:ascii="Calibri" w:hAnsi="Calibri"/>
          <w:b/>
        </w:rPr>
        <w:t>p</w:t>
      </w:r>
      <w:r w:rsidRPr="003E2A55">
        <w:rPr>
          <w:rFonts w:ascii="Calibri" w:hAnsi="Calibri"/>
        </w:rPr>
        <w:t xml:space="preserve">oskytovatel </w:t>
      </w:r>
      <w:r>
        <w:rPr>
          <w:rFonts w:ascii="Calibri" w:hAnsi="Calibri"/>
        </w:rPr>
        <w:t>služeb</w:t>
      </w:r>
      <w:r>
        <w:rPr>
          <w:rFonts w:asciiTheme="minorHAnsi" w:hAnsiTheme="minorHAnsi"/>
        </w:rPr>
        <w:t xml:space="preserve"> uzavřené smlouvy. Vše bude probíhat v souladu se </w:t>
      </w:r>
      <w:r w:rsidRPr="008C0452">
        <w:rPr>
          <w:rFonts w:asciiTheme="minorHAnsi" w:hAnsiTheme="minorHAnsi" w:cstheme="minorHAnsi"/>
          <w:bCs/>
        </w:rPr>
        <w:t>zákonem 67/2013 Sb</w:t>
      </w:r>
      <w:r>
        <w:rPr>
          <w:rFonts w:asciiTheme="minorHAnsi" w:hAnsiTheme="minorHAnsi" w:cstheme="minorHAnsi"/>
          <w:bCs/>
        </w:rPr>
        <w:t xml:space="preserve">. </w:t>
      </w:r>
    </w:p>
    <w:p w:rsidR="00B849EE" w:rsidRPr="006B571F" w:rsidRDefault="00B849EE" w:rsidP="003A46C9">
      <w:pPr>
        <w:rPr>
          <w:rFonts w:ascii="Calibri" w:hAnsi="Calibri"/>
        </w:rPr>
      </w:pPr>
    </w:p>
    <w:p w:rsidR="00656AF0" w:rsidRDefault="00656AF0" w:rsidP="002C7A69">
      <w:pPr>
        <w:numPr>
          <w:ilvl w:val="0"/>
          <w:numId w:val="5"/>
        </w:numPr>
        <w:jc w:val="center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>Přehled o platbách</w:t>
      </w:r>
    </w:p>
    <w:p w:rsidR="00574CFF" w:rsidRPr="002C7A69" w:rsidRDefault="00574CFF" w:rsidP="00574CFF">
      <w:pPr>
        <w:ind w:left="1080"/>
        <w:rPr>
          <w:rFonts w:ascii="Calibri" w:hAnsi="Calibri"/>
          <w:b/>
        </w:rPr>
      </w:pPr>
    </w:p>
    <w:p w:rsidR="00291E86" w:rsidRPr="006B571F" w:rsidRDefault="00291E86" w:rsidP="00656AF0">
      <w:pPr>
        <w:numPr>
          <w:ilvl w:val="0"/>
          <w:numId w:val="9"/>
        </w:numPr>
        <w:rPr>
          <w:rFonts w:ascii="Calibri" w:hAnsi="Calibri"/>
          <w:b/>
        </w:rPr>
      </w:pPr>
      <w:r w:rsidRPr="006B571F">
        <w:rPr>
          <w:rFonts w:ascii="Calibri" w:hAnsi="Calibri"/>
          <w:b/>
        </w:rPr>
        <w:t>Nájemné:</w:t>
      </w:r>
    </w:p>
    <w:p w:rsidR="00A95746" w:rsidRPr="0066776A" w:rsidRDefault="00656AF0" w:rsidP="00533F5D">
      <w:pPr>
        <w:pStyle w:val="Odstavecseseznamem"/>
        <w:numPr>
          <w:ilvl w:val="0"/>
          <w:numId w:val="15"/>
        </w:numPr>
        <w:tabs>
          <w:tab w:val="left" w:pos="426"/>
        </w:tabs>
        <w:jc w:val="both"/>
        <w:rPr>
          <w:rFonts w:ascii="Calibri" w:hAnsi="Calibri" w:cs="Arial"/>
        </w:rPr>
      </w:pPr>
      <w:r w:rsidRPr="0066776A">
        <w:rPr>
          <w:rFonts w:ascii="Calibri" w:hAnsi="Calibri"/>
        </w:rPr>
        <w:t xml:space="preserve">Měsíční nájemné </w:t>
      </w:r>
      <w:r w:rsidR="00B56E16">
        <w:rPr>
          <w:rFonts w:ascii="Calibri" w:hAnsi="Calibri" w:cs="Calibri"/>
          <w:b/>
          <w:highlight w:val="yellow"/>
        </w:rPr>
        <w:t>4</w:t>
      </w:r>
      <w:r w:rsidR="001D3E92">
        <w:rPr>
          <w:rFonts w:ascii="Calibri" w:hAnsi="Calibri" w:cs="Calibri"/>
          <w:b/>
          <w:highlight w:val="yellow"/>
        </w:rPr>
        <w:t xml:space="preserve"> 000</w:t>
      </w:r>
      <w:r w:rsidRPr="0066776A">
        <w:rPr>
          <w:rFonts w:ascii="Calibri" w:hAnsi="Calibri" w:cs="Calibri"/>
          <w:highlight w:val="yellow"/>
        </w:rPr>
        <w:t>,- Kč</w:t>
      </w:r>
      <w:r w:rsidRPr="0066776A">
        <w:rPr>
          <w:rFonts w:ascii="Calibri" w:hAnsi="Calibri" w:cs="Calibri"/>
        </w:rPr>
        <w:t xml:space="preserve"> </w:t>
      </w:r>
      <w:r w:rsidR="004B29B4" w:rsidRPr="0066776A">
        <w:rPr>
          <w:rFonts w:asciiTheme="minorHAnsi" w:hAnsiTheme="minorHAnsi" w:cs="Calibri"/>
        </w:rPr>
        <w:t>(</w:t>
      </w:r>
      <w:r w:rsidR="004B29B4" w:rsidRPr="0066776A">
        <w:rPr>
          <w:rFonts w:asciiTheme="minorHAnsi" w:hAnsiTheme="minorHAnsi" w:cs="Calibri"/>
          <w:i/>
        </w:rPr>
        <w:t xml:space="preserve">slovy: </w:t>
      </w:r>
      <w:proofErr w:type="spellStart"/>
      <w:r w:rsidR="00B56E16">
        <w:rPr>
          <w:rFonts w:asciiTheme="minorHAnsi" w:hAnsiTheme="minorHAnsi" w:cs="Calibri"/>
          <w:i/>
        </w:rPr>
        <w:t>čtyři</w:t>
      </w:r>
      <w:r w:rsidR="004B29B4" w:rsidRPr="0066776A">
        <w:rPr>
          <w:rFonts w:asciiTheme="minorHAnsi" w:hAnsiTheme="minorHAnsi" w:cs="Calibri"/>
          <w:i/>
        </w:rPr>
        <w:t>tisíc</w:t>
      </w:r>
      <w:r w:rsidR="00B56E16">
        <w:rPr>
          <w:rFonts w:asciiTheme="minorHAnsi" w:hAnsiTheme="minorHAnsi" w:cs="Calibri"/>
          <w:i/>
        </w:rPr>
        <w:t>e</w:t>
      </w:r>
      <w:r w:rsidR="004B29B4" w:rsidRPr="0066776A">
        <w:rPr>
          <w:rFonts w:asciiTheme="minorHAnsi" w:hAnsiTheme="minorHAnsi" w:cs="Calibri"/>
          <w:i/>
        </w:rPr>
        <w:t>korunčeských</w:t>
      </w:r>
      <w:proofErr w:type="spellEnd"/>
      <w:r w:rsidR="004B29B4" w:rsidRPr="0066776A">
        <w:rPr>
          <w:rFonts w:asciiTheme="minorHAnsi" w:hAnsiTheme="minorHAnsi" w:cs="Arial"/>
        </w:rPr>
        <w:t xml:space="preserve">). </w:t>
      </w:r>
    </w:p>
    <w:p w:rsidR="00533F5D" w:rsidRPr="00533F5D" w:rsidRDefault="00A95746" w:rsidP="00533F5D">
      <w:pPr>
        <w:pStyle w:val="Odstavecseseznamem"/>
        <w:numPr>
          <w:ilvl w:val="0"/>
          <w:numId w:val="15"/>
        </w:numPr>
        <w:tabs>
          <w:tab w:val="left" w:pos="426"/>
        </w:tabs>
        <w:jc w:val="both"/>
        <w:rPr>
          <w:rFonts w:ascii="Calibri" w:hAnsi="Calibri" w:cs="Arial"/>
        </w:rPr>
      </w:pPr>
      <w:r w:rsidRPr="0066776A">
        <w:rPr>
          <w:rFonts w:ascii="Calibri" w:hAnsi="Calibri" w:cs="Arial"/>
        </w:rPr>
        <w:t>Nájemné je</w:t>
      </w:r>
      <w:r w:rsidRPr="0066776A">
        <w:rPr>
          <w:rFonts w:ascii="Calibri" w:hAnsi="Calibri" w:cs="Arial"/>
          <w:bCs/>
        </w:rPr>
        <w:t xml:space="preserve"> vždy </w:t>
      </w:r>
      <w:r w:rsidR="00B5490B" w:rsidRPr="0066776A">
        <w:rPr>
          <w:rFonts w:ascii="Calibri" w:hAnsi="Calibri" w:cs="Arial"/>
          <w:bCs/>
        </w:rPr>
        <w:t>splatné</w:t>
      </w:r>
      <w:r w:rsidR="00B5490B" w:rsidRPr="0066776A">
        <w:rPr>
          <w:rFonts w:ascii="Calibri" w:hAnsi="Calibri" w:cs="Arial"/>
          <w:bCs/>
          <w:highlight w:val="yellow"/>
        </w:rPr>
        <w:t xml:space="preserve"> </w:t>
      </w:r>
      <w:r w:rsidR="00B56E16">
        <w:rPr>
          <w:rFonts w:ascii="Calibri" w:hAnsi="Calibri" w:cs="Arial"/>
          <w:bCs/>
        </w:rPr>
        <w:t>čtvrtletně</w:t>
      </w:r>
      <w:r w:rsidRPr="0066776A">
        <w:rPr>
          <w:rFonts w:ascii="Calibri" w:hAnsi="Calibri" w:cs="Arial"/>
          <w:bCs/>
        </w:rPr>
        <w:t>.</w:t>
      </w:r>
      <w:r w:rsidR="00533F5D" w:rsidRPr="0066776A">
        <w:rPr>
          <w:rFonts w:ascii="Calibri" w:hAnsi="Calibri" w:cs="Arial"/>
          <w:bCs/>
        </w:rPr>
        <w:t xml:space="preserve"> </w:t>
      </w:r>
    </w:p>
    <w:p w:rsidR="004C26CC" w:rsidRDefault="004C26CC" w:rsidP="00FF727C">
      <w:pPr>
        <w:tabs>
          <w:tab w:val="left" w:pos="426"/>
        </w:tabs>
        <w:jc w:val="both"/>
        <w:rPr>
          <w:rFonts w:ascii="Calibri" w:hAnsi="Calibri" w:cs="Arial"/>
        </w:rPr>
      </w:pPr>
    </w:p>
    <w:p w:rsidR="005C193D" w:rsidRDefault="004C26CC" w:rsidP="00FF727C">
      <w:pPr>
        <w:tabs>
          <w:tab w:val="left" w:pos="426"/>
        </w:tabs>
        <w:jc w:val="both"/>
        <w:rPr>
          <w:rFonts w:ascii="Calibri" w:hAnsi="Calibri"/>
          <w:b/>
        </w:rPr>
      </w:pPr>
      <w:r>
        <w:rPr>
          <w:rFonts w:ascii="Calibri" w:hAnsi="Calibri" w:cs="Arial"/>
        </w:rPr>
        <w:tab/>
        <w:t xml:space="preserve">    </w:t>
      </w:r>
      <w:r w:rsidR="00A86FDA">
        <w:rPr>
          <w:rFonts w:ascii="Calibri" w:hAnsi="Calibri" w:cs="Arial"/>
        </w:rPr>
        <w:t>Nájemné</w:t>
      </w:r>
      <w:r>
        <w:rPr>
          <w:rFonts w:ascii="Calibri" w:hAnsi="Calibri" w:cs="Arial"/>
        </w:rPr>
        <w:t xml:space="preserve"> </w:t>
      </w:r>
      <w:r w:rsidR="00A86FDA">
        <w:rPr>
          <w:rFonts w:ascii="Calibri" w:hAnsi="Calibri" w:cs="Arial"/>
        </w:rPr>
        <w:t>bude hrazeno</w:t>
      </w:r>
      <w:r w:rsidRPr="006B571F">
        <w:rPr>
          <w:rFonts w:ascii="Calibri" w:hAnsi="Calibri" w:cs="Arial"/>
        </w:rPr>
        <w:t xml:space="preserve"> na účet </w:t>
      </w:r>
      <w:r w:rsidRPr="006B571F">
        <w:rPr>
          <w:rFonts w:ascii="Calibri" w:hAnsi="Calibri"/>
          <w:b/>
          <w:highlight w:val="yellow"/>
        </w:rPr>
        <w:t>107-6342160247/0100</w:t>
      </w:r>
      <w:r w:rsidR="00B56E16">
        <w:rPr>
          <w:rFonts w:ascii="Calibri" w:hAnsi="Calibri"/>
          <w:b/>
        </w:rPr>
        <w:t xml:space="preserve"> </w:t>
      </w:r>
      <w:r w:rsidR="00B56E16" w:rsidRPr="00B56E16">
        <w:rPr>
          <w:rFonts w:ascii="Calibri" w:hAnsi="Calibri"/>
        </w:rPr>
        <w:t>nebo do pokladny</w:t>
      </w:r>
    </w:p>
    <w:p w:rsidR="004C26CC" w:rsidRPr="00FF727C" w:rsidRDefault="004C26CC" w:rsidP="00FF727C">
      <w:pPr>
        <w:tabs>
          <w:tab w:val="left" w:pos="426"/>
        </w:tabs>
        <w:jc w:val="both"/>
        <w:rPr>
          <w:rFonts w:ascii="Calibri" w:hAnsi="Calibri"/>
          <w:b/>
        </w:rPr>
      </w:pPr>
    </w:p>
    <w:p w:rsidR="00E57324" w:rsidRPr="006B571F" w:rsidRDefault="00533F5D" w:rsidP="00E57324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="Calibri" w:hAnsi="Calibri" w:cs="Arial"/>
          <w:b/>
          <w:bCs/>
        </w:rPr>
      </w:pPr>
      <w:r w:rsidRPr="00533F5D">
        <w:rPr>
          <w:rFonts w:ascii="Calibri" w:hAnsi="Calibri"/>
          <w:b/>
        </w:rPr>
        <w:t>Zálohy</w:t>
      </w:r>
      <w:r w:rsidR="006523F0">
        <w:rPr>
          <w:rFonts w:ascii="Calibri" w:hAnsi="Calibri"/>
          <w:b/>
        </w:rPr>
        <w:t xml:space="preserve"> na</w:t>
      </w:r>
      <w:r w:rsidRPr="00533F5D">
        <w:rPr>
          <w:rFonts w:ascii="Calibri" w:hAnsi="Calibri"/>
          <w:b/>
        </w:rPr>
        <w:t xml:space="preserve"> služby</w:t>
      </w:r>
      <w:r w:rsidR="00E57324" w:rsidRPr="006B571F">
        <w:rPr>
          <w:rFonts w:ascii="Calibri" w:hAnsi="Calibri" w:cs="Arial"/>
          <w:b/>
          <w:bCs/>
        </w:rPr>
        <w:t>:</w:t>
      </w:r>
    </w:p>
    <w:p w:rsidR="00B56E16" w:rsidRPr="00EC1857" w:rsidRDefault="00B56E16" w:rsidP="00B56E16">
      <w:pPr>
        <w:pStyle w:val="Odstavecseseznamem"/>
        <w:tabs>
          <w:tab w:val="left" w:pos="426"/>
        </w:tabs>
        <w:ind w:left="644"/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</w:rPr>
        <w:t>ájemce</w:t>
      </w:r>
      <w:r>
        <w:rPr>
          <w:rFonts w:asciiTheme="minorHAnsi" w:hAnsiTheme="minorHAnsi" w:cstheme="minorHAnsi"/>
        </w:rPr>
        <w:t xml:space="preserve"> bude</w:t>
      </w:r>
      <w:r>
        <w:rPr>
          <w:rFonts w:asciiTheme="minorHAnsi" w:hAnsiTheme="minorHAnsi" w:cstheme="minorHAnsi"/>
        </w:rPr>
        <w:t xml:space="preserve"> platit na základě předloženého vyúčtování na konci roku</w:t>
      </w:r>
      <w:r w:rsidRPr="00A61E2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C26CC" w:rsidRPr="006B571F" w:rsidRDefault="004C26CC" w:rsidP="004C26CC">
      <w:pPr>
        <w:widowControl w:val="0"/>
        <w:suppressAutoHyphens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</w:t>
      </w:r>
      <w:r w:rsidR="005A1793" w:rsidRPr="005A1793">
        <w:rPr>
          <w:rFonts w:ascii="Calibri" w:hAnsi="Calibri"/>
        </w:rPr>
        <w:t>Zálohy na služby</w:t>
      </w:r>
      <w:r w:rsidR="005A1793" w:rsidRPr="006B571F">
        <w:rPr>
          <w:rFonts w:ascii="Calibri" w:hAnsi="Calibri" w:cs="Arial"/>
        </w:rPr>
        <w:t xml:space="preserve"> </w:t>
      </w:r>
      <w:r w:rsidRPr="006B571F">
        <w:rPr>
          <w:rFonts w:ascii="Calibri" w:hAnsi="Calibri" w:cs="Arial"/>
        </w:rPr>
        <w:t xml:space="preserve">budou hrazeny na účet </w:t>
      </w:r>
      <w:r w:rsidRPr="006B571F">
        <w:rPr>
          <w:rFonts w:ascii="Calibri" w:hAnsi="Calibri"/>
          <w:b/>
          <w:highlight w:val="yellow"/>
        </w:rPr>
        <w:t>507 844 501/0100</w:t>
      </w:r>
    </w:p>
    <w:p w:rsidR="006B571F" w:rsidRPr="006B571F" w:rsidRDefault="006B571F" w:rsidP="00752914">
      <w:pPr>
        <w:widowControl w:val="0"/>
        <w:suppressAutoHyphens/>
        <w:outlineLvl w:val="0"/>
        <w:rPr>
          <w:rFonts w:ascii="Calibri" w:hAnsi="Calibri"/>
        </w:rPr>
      </w:pPr>
    </w:p>
    <w:p w:rsidR="008B27FC" w:rsidRPr="006B571F" w:rsidRDefault="00960501" w:rsidP="003F05A2">
      <w:pPr>
        <w:widowControl w:val="0"/>
        <w:numPr>
          <w:ilvl w:val="0"/>
          <w:numId w:val="5"/>
        </w:numPr>
        <w:suppressAutoHyphens/>
        <w:jc w:val="center"/>
        <w:outlineLvl w:val="0"/>
        <w:rPr>
          <w:rFonts w:ascii="Calibri" w:hAnsi="Calibri" w:cs="Tahoma"/>
          <w:b/>
        </w:rPr>
      </w:pPr>
      <w:r w:rsidRPr="006B571F">
        <w:rPr>
          <w:rFonts w:ascii="Calibri" w:hAnsi="Calibri" w:cs="Tahoma"/>
          <w:b/>
        </w:rPr>
        <w:t>Zá</w:t>
      </w:r>
      <w:r w:rsidR="00E410D4" w:rsidRPr="006B571F">
        <w:rPr>
          <w:rFonts w:ascii="Calibri" w:hAnsi="Calibri" w:cs="Tahoma"/>
          <w:b/>
        </w:rPr>
        <w:t>věrečné ustanovení</w:t>
      </w:r>
    </w:p>
    <w:p w:rsidR="007659E0" w:rsidRPr="006B571F" w:rsidRDefault="007659E0" w:rsidP="005F4F97">
      <w:pPr>
        <w:pStyle w:val="Odstavecseseznamem"/>
        <w:jc w:val="both"/>
        <w:rPr>
          <w:rFonts w:ascii="Calibri" w:hAnsi="Calibri"/>
        </w:rPr>
      </w:pPr>
    </w:p>
    <w:p w:rsidR="004C3573" w:rsidRPr="006B571F" w:rsidRDefault="004C3573" w:rsidP="005F4F97">
      <w:pPr>
        <w:pStyle w:val="Odstavecseseznamem"/>
        <w:ind w:left="360"/>
        <w:jc w:val="both"/>
        <w:rPr>
          <w:rFonts w:ascii="Calibri" w:hAnsi="Calibri"/>
        </w:rPr>
      </w:pPr>
      <w:r w:rsidRPr="006B571F">
        <w:rPr>
          <w:rFonts w:ascii="Calibri" w:hAnsi="Calibri"/>
        </w:rPr>
        <w:t>Předávací protokol se vyhotovuje ve 2 stejnopisech, z nichž každá smluvní strana obdrží</w:t>
      </w:r>
      <w:r w:rsidR="007659E0" w:rsidRPr="006B571F">
        <w:rPr>
          <w:rFonts w:ascii="Calibri" w:hAnsi="Calibri"/>
        </w:rPr>
        <w:t xml:space="preserve"> </w:t>
      </w:r>
      <w:r w:rsidRPr="006B571F">
        <w:rPr>
          <w:rFonts w:ascii="Calibri" w:hAnsi="Calibri"/>
        </w:rPr>
        <w:t xml:space="preserve">po 1 vyhotovení. </w:t>
      </w:r>
    </w:p>
    <w:p w:rsidR="00E9661D" w:rsidRPr="006B571F" w:rsidRDefault="00E9661D" w:rsidP="00D877FF">
      <w:pPr>
        <w:rPr>
          <w:rFonts w:ascii="Calibri" w:hAnsi="Calibri"/>
        </w:rPr>
      </w:pPr>
    </w:p>
    <w:p w:rsidR="008679D5" w:rsidRDefault="00762E43" w:rsidP="00D877FF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   </w:t>
      </w:r>
    </w:p>
    <w:p w:rsidR="008679D5" w:rsidRDefault="008679D5" w:rsidP="00D877FF">
      <w:pPr>
        <w:rPr>
          <w:rFonts w:ascii="Calibri" w:hAnsi="Calibri"/>
        </w:rPr>
      </w:pPr>
    </w:p>
    <w:p w:rsidR="008679D5" w:rsidRDefault="008679D5" w:rsidP="00D877FF">
      <w:pPr>
        <w:rPr>
          <w:rFonts w:ascii="Calibri" w:hAnsi="Calibri"/>
        </w:rPr>
      </w:pPr>
    </w:p>
    <w:p w:rsidR="008679D5" w:rsidRDefault="008679D5" w:rsidP="00D877FF">
      <w:pPr>
        <w:rPr>
          <w:rFonts w:ascii="Calibri" w:hAnsi="Calibri"/>
        </w:rPr>
      </w:pPr>
    </w:p>
    <w:p w:rsidR="008679D5" w:rsidRDefault="008679D5" w:rsidP="00D877FF">
      <w:pPr>
        <w:rPr>
          <w:rFonts w:ascii="Calibri" w:hAnsi="Calibri"/>
        </w:rPr>
      </w:pPr>
    </w:p>
    <w:p w:rsidR="00D877FF" w:rsidRPr="006B571F" w:rsidRDefault="00762E43" w:rsidP="00D877FF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</w:t>
      </w:r>
      <w:r w:rsidR="00D877FF" w:rsidRPr="006B571F">
        <w:rPr>
          <w:rFonts w:ascii="Calibri" w:hAnsi="Calibri"/>
        </w:rPr>
        <w:t xml:space="preserve"> </w:t>
      </w:r>
      <w:r w:rsidR="0083219A" w:rsidRPr="006B571F">
        <w:rPr>
          <w:rFonts w:ascii="Calibri" w:hAnsi="Calibri"/>
        </w:rPr>
        <w:t xml:space="preserve"> </w:t>
      </w:r>
      <w:r w:rsidR="0047518C">
        <w:rPr>
          <w:rFonts w:ascii="Calibri" w:hAnsi="Calibri"/>
        </w:rPr>
        <w:t xml:space="preserve">V   Teplicích dne </w:t>
      </w:r>
      <w:r w:rsidR="004A65DB">
        <w:rPr>
          <w:rFonts w:ascii="Calibri" w:hAnsi="Calibri"/>
        </w:rPr>
        <w:t>0</w:t>
      </w:r>
      <w:r w:rsidR="00D877FF" w:rsidRPr="006B571F">
        <w:rPr>
          <w:rFonts w:ascii="Calibri" w:hAnsi="Calibri"/>
        </w:rPr>
        <w:t xml:space="preserve">1. </w:t>
      </w:r>
      <w:r w:rsidR="004A65DB">
        <w:rPr>
          <w:rFonts w:ascii="Calibri" w:hAnsi="Calibri"/>
        </w:rPr>
        <w:t>0</w:t>
      </w:r>
      <w:r w:rsidR="00B56E16">
        <w:rPr>
          <w:rFonts w:ascii="Calibri" w:hAnsi="Calibri"/>
        </w:rPr>
        <w:t>1. 2020</w:t>
      </w:r>
      <w:bookmarkStart w:id="0" w:name="_GoBack"/>
      <w:bookmarkEnd w:id="0"/>
      <w:r w:rsidR="00D877FF" w:rsidRPr="006B571F">
        <w:rPr>
          <w:rFonts w:ascii="Calibri" w:hAnsi="Calibri"/>
        </w:rPr>
        <w:t xml:space="preserve">         </w:t>
      </w:r>
    </w:p>
    <w:p w:rsidR="00D877FF" w:rsidRPr="006B571F" w:rsidRDefault="00D877FF" w:rsidP="00D877FF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                                                                              </w:t>
      </w:r>
    </w:p>
    <w:p w:rsidR="00E9661D" w:rsidRDefault="00D877FF" w:rsidP="00D877FF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  </w:t>
      </w:r>
    </w:p>
    <w:p w:rsidR="0047518C" w:rsidRPr="006B571F" w:rsidRDefault="0047518C" w:rsidP="00D877FF">
      <w:pPr>
        <w:rPr>
          <w:rFonts w:ascii="Calibri" w:hAnsi="Calibri"/>
        </w:rPr>
      </w:pPr>
    </w:p>
    <w:p w:rsidR="00E9661D" w:rsidRPr="006B571F" w:rsidRDefault="00E9661D" w:rsidP="00D877FF">
      <w:pPr>
        <w:rPr>
          <w:rFonts w:ascii="Calibri" w:hAnsi="Calibri"/>
        </w:rPr>
      </w:pPr>
    </w:p>
    <w:p w:rsidR="003716E3" w:rsidRPr="006B571F" w:rsidRDefault="003716E3" w:rsidP="003716E3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   </w:t>
      </w:r>
      <w:r w:rsidR="004A65DB">
        <w:rPr>
          <w:rFonts w:ascii="Calibri" w:hAnsi="Calibri"/>
        </w:rPr>
        <w:tab/>
      </w:r>
      <w:r w:rsidR="00F0629C" w:rsidRPr="006B571F">
        <w:rPr>
          <w:rFonts w:ascii="Calibri" w:hAnsi="Calibri"/>
        </w:rPr>
        <w:t xml:space="preserve">  </w:t>
      </w:r>
      <w:r w:rsidRPr="006B571F">
        <w:rPr>
          <w:rFonts w:ascii="Calibri" w:hAnsi="Calibri"/>
        </w:rPr>
        <w:t xml:space="preserve"> ………………………….………….                                                 ………………………………………</w:t>
      </w:r>
    </w:p>
    <w:p w:rsidR="005061EB" w:rsidRPr="001A0CAE" w:rsidRDefault="003716E3" w:rsidP="001A0CAE">
      <w:pPr>
        <w:ind w:firstLine="708"/>
        <w:rPr>
          <w:rFonts w:ascii="Calibri" w:hAnsi="Calibri"/>
        </w:rPr>
      </w:pPr>
      <w:r w:rsidRPr="006B571F">
        <w:rPr>
          <w:rFonts w:ascii="Calibri" w:hAnsi="Calibri"/>
        </w:rPr>
        <w:t xml:space="preserve">   </w:t>
      </w:r>
      <w:r w:rsidR="004A65DB">
        <w:rPr>
          <w:rFonts w:ascii="Calibri" w:hAnsi="Calibri"/>
        </w:rPr>
        <w:tab/>
      </w:r>
      <w:r w:rsidRPr="006B571F">
        <w:rPr>
          <w:rFonts w:ascii="Calibri" w:hAnsi="Calibri"/>
        </w:rPr>
        <w:t xml:space="preserve">   nájemce                                                                          </w:t>
      </w:r>
      <w:r w:rsidR="00F0629C" w:rsidRPr="006B571F">
        <w:rPr>
          <w:rFonts w:ascii="Calibri" w:hAnsi="Calibri"/>
        </w:rPr>
        <w:t xml:space="preserve"> </w:t>
      </w:r>
      <w:r w:rsidRPr="006B571F">
        <w:rPr>
          <w:rFonts w:ascii="Calibri" w:hAnsi="Calibri"/>
        </w:rPr>
        <w:t xml:space="preserve">  pronajímate</w:t>
      </w:r>
      <w:r w:rsidR="001A0CAE">
        <w:rPr>
          <w:rFonts w:ascii="Calibri" w:hAnsi="Calibri"/>
        </w:rPr>
        <w:t>l</w:t>
      </w:r>
      <w:r w:rsidR="00E9661D">
        <w:rPr>
          <w:rFonts w:cs="Tahoma"/>
        </w:rPr>
        <w:t xml:space="preserve">                             </w:t>
      </w:r>
      <w:r w:rsidR="001A0CAE">
        <w:rPr>
          <w:rFonts w:cs="Tahoma"/>
        </w:rPr>
        <w:t xml:space="preserve">                           </w:t>
      </w:r>
    </w:p>
    <w:sectPr w:rsidR="005061EB" w:rsidRPr="001A0CAE" w:rsidSect="00E51E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B80" w:rsidRDefault="002D0B80" w:rsidP="008B34FC">
      <w:r>
        <w:separator/>
      </w:r>
    </w:p>
  </w:endnote>
  <w:endnote w:type="continuationSeparator" w:id="0">
    <w:p w:rsidR="002D0B80" w:rsidRDefault="002D0B80" w:rsidP="008B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page" w:tblpXSpec="center" w:tblpY="1"/>
      <w:tblW w:w="803" w:type="pct"/>
      <w:tblLook w:val="04A0" w:firstRow="1" w:lastRow="0" w:firstColumn="1" w:lastColumn="0" w:noHBand="0" w:noVBand="1"/>
    </w:tblPr>
    <w:tblGrid>
      <w:gridCol w:w="222"/>
      <w:gridCol w:w="1064"/>
      <w:gridCol w:w="222"/>
    </w:tblGrid>
    <w:tr w:rsidR="0031721E" w:rsidRPr="00EB23EA" w:rsidTr="00952B98">
      <w:trPr>
        <w:trHeight w:val="254"/>
      </w:trPr>
      <w:tc>
        <w:tcPr>
          <w:tcW w:w="741" w:type="pct"/>
          <w:tcBorders>
            <w:bottom w:val="single" w:sz="4" w:space="0" w:color="4F81BD"/>
          </w:tcBorders>
        </w:tcPr>
        <w:p w:rsidR="0031721E" w:rsidRPr="00EB23EA" w:rsidRDefault="0031721E" w:rsidP="00952B98">
          <w:pPr>
            <w:jc w:val="center"/>
            <w:rPr>
              <w:color w:val="BFBFBF"/>
            </w:rPr>
          </w:pPr>
        </w:p>
      </w:tc>
      <w:tc>
        <w:tcPr>
          <w:tcW w:w="3518" w:type="pct"/>
          <w:vMerge w:val="restart"/>
          <w:noWrap/>
          <w:vAlign w:val="center"/>
        </w:tcPr>
        <w:p w:rsidR="0031721E" w:rsidRPr="00EB23EA" w:rsidRDefault="0031721E" w:rsidP="00952B98">
          <w:pPr>
            <w:rPr>
              <w:color w:val="BFBFBF"/>
            </w:rPr>
          </w:pPr>
          <w:r w:rsidRPr="00EB23EA">
            <w:rPr>
              <w:color w:val="BFBFBF"/>
              <w:sz w:val="22"/>
              <w:szCs w:val="22"/>
            </w:rPr>
            <w:t xml:space="preserve">Stránka </w:t>
          </w:r>
          <w:r w:rsidR="002A615C" w:rsidRPr="00EB23EA">
            <w:rPr>
              <w:color w:val="BFBFBF"/>
              <w:sz w:val="22"/>
              <w:szCs w:val="22"/>
            </w:rPr>
            <w:fldChar w:fldCharType="begin"/>
          </w:r>
          <w:r w:rsidRPr="00EB23EA">
            <w:rPr>
              <w:color w:val="BFBFBF"/>
              <w:sz w:val="22"/>
              <w:szCs w:val="22"/>
            </w:rPr>
            <w:instrText xml:space="preserve"> PAGE  \* MERGEFORMAT </w:instrText>
          </w:r>
          <w:r w:rsidR="002A615C" w:rsidRPr="00EB23EA">
            <w:rPr>
              <w:color w:val="BFBFBF"/>
              <w:sz w:val="22"/>
              <w:szCs w:val="22"/>
            </w:rPr>
            <w:fldChar w:fldCharType="separate"/>
          </w:r>
          <w:r w:rsidR="00B56E16" w:rsidRPr="00B56E16">
            <w:rPr>
              <w:noProof/>
              <w:color w:val="BFBFBF"/>
            </w:rPr>
            <w:t>2</w:t>
          </w:r>
          <w:r w:rsidR="002A615C" w:rsidRPr="00EB23EA">
            <w:rPr>
              <w:color w:val="BFBFBF"/>
              <w:sz w:val="22"/>
              <w:szCs w:val="22"/>
            </w:rPr>
            <w:fldChar w:fldCharType="end"/>
          </w:r>
        </w:p>
      </w:tc>
      <w:tc>
        <w:tcPr>
          <w:tcW w:w="741" w:type="pct"/>
          <w:tcBorders>
            <w:bottom w:val="single" w:sz="4" w:space="0" w:color="4F81BD"/>
          </w:tcBorders>
        </w:tcPr>
        <w:p w:rsidR="0031721E" w:rsidRPr="00EB23EA" w:rsidRDefault="0031721E" w:rsidP="00952B98">
          <w:pPr>
            <w:rPr>
              <w:color w:val="BFBFBF"/>
            </w:rPr>
          </w:pPr>
        </w:p>
      </w:tc>
    </w:tr>
    <w:tr w:rsidR="0031721E" w:rsidRPr="00EB23EA" w:rsidTr="00952B98">
      <w:trPr>
        <w:trHeight w:val="253"/>
      </w:trPr>
      <w:tc>
        <w:tcPr>
          <w:tcW w:w="741" w:type="pct"/>
          <w:tcBorders>
            <w:top w:val="single" w:sz="4" w:space="0" w:color="4F81BD"/>
          </w:tcBorders>
        </w:tcPr>
        <w:p w:rsidR="0031721E" w:rsidRPr="00EB23EA" w:rsidRDefault="0031721E" w:rsidP="00952B98">
          <w:pPr>
            <w:rPr>
              <w:color w:val="BFBFBF"/>
            </w:rPr>
          </w:pPr>
        </w:p>
      </w:tc>
      <w:tc>
        <w:tcPr>
          <w:tcW w:w="3518" w:type="pct"/>
          <w:vMerge/>
        </w:tcPr>
        <w:p w:rsidR="0031721E" w:rsidRPr="00EB23EA" w:rsidRDefault="0031721E" w:rsidP="00952B98">
          <w:pPr>
            <w:rPr>
              <w:color w:val="BFBFBF"/>
            </w:rPr>
          </w:pPr>
        </w:p>
      </w:tc>
      <w:tc>
        <w:tcPr>
          <w:tcW w:w="741" w:type="pct"/>
          <w:tcBorders>
            <w:top w:val="single" w:sz="4" w:space="0" w:color="4F81BD"/>
          </w:tcBorders>
        </w:tcPr>
        <w:p w:rsidR="0031721E" w:rsidRPr="00EB23EA" w:rsidRDefault="0031721E" w:rsidP="00952B98">
          <w:pPr>
            <w:rPr>
              <w:color w:val="BFBFBF"/>
            </w:rPr>
          </w:pPr>
        </w:p>
      </w:tc>
    </w:tr>
  </w:tbl>
  <w:p w:rsidR="008B34FC" w:rsidRDefault="008B34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B80" w:rsidRDefault="002D0B80" w:rsidP="008B34FC">
      <w:r>
        <w:separator/>
      </w:r>
    </w:p>
  </w:footnote>
  <w:footnote w:type="continuationSeparator" w:id="0">
    <w:p w:rsidR="002D0B80" w:rsidRDefault="002D0B80" w:rsidP="008B3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02549C7C"/>
    <w:lvl w:ilvl="0" w:tplc="A9ACAC7E">
      <w:start w:val="1"/>
      <w:numFmt w:val="upperRoman"/>
      <w:lvlText w:val="%1."/>
      <w:lvlJc w:val="left"/>
      <w:pPr>
        <w:ind w:left="567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63CAD"/>
    <w:multiLevelType w:val="hybridMultilevel"/>
    <w:tmpl w:val="48D6D132"/>
    <w:lvl w:ilvl="0" w:tplc="040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BC37C2B"/>
    <w:multiLevelType w:val="hybridMultilevel"/>
    <w:tmpl w:val="C30AE4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0C514E"/>
    <w:multiLevelType w:val="hybridMultilevel"/>
    <w:tmpl w:val="893067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A45FA"/>
    <w:multiLevelType w:val="hybridMultilevel"/>
    <w:tmpl w:val="D944BF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620D2"/>
    <w:multiLevelType w:val="hybridMultilevel"/>
    <w:tmpl w:val="8F96D920"/>
    <w:lvl w:ilvl="0" w:tplc="A0F208E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C0622F5"/>
    <w:multiLevelType w:val="hybridMultilevel"/>
    <w:tmpl w:val="82F6991C"/>
    <w:lvl w:ilvl="0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3914663C"/>
    <w:multiLevelType w:val="hybridMultilevel"/>
    <w:tmpl w:val="AA2A8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D2569"/>
    <w:multiLevelType w:val="hybridMultilevel"/>
    <w:tmpl w:val="4544A206"/>
    <w:lvl w:ilvl="0" w:tplc="4D3C83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BF97578"/>
    <w:multiLevelType w:val="hybridMultilevel"/>
    <w:tmpl w:val="D944BF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F4710"/>
    <w:multiLevelType w:val="hybridMultilevel"/>
    <w:tmpl w:val="0A4E9C5E"/>
    <w:lvl w:ilvl="0" w:tplc="6712A878">
      <w:start w:val="1"/>
      <w:numFmt w:val="lowerLetter"/>
      <w:lvlText w:val="%1)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F224310"/>
    <w:multiLevelType w:val="hybridMultilevel"/>
    <w:tmpl w:val="38CAF02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6E451C2"/>
    <w:multiLevelType w:val="hybridMultilevel"/>
    <w:tmpl w:val="90CC67AC"/>
    <w:lvl w:ilvl="0" w:tplc="0432417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D83544"/>
    <w:multiLevelType w:val="hybridMultilevel"/>
    <w:tmpl w:val="8C02B130"/>
    <w:lvl w:ilvl="0" w:tplc="8990D2B2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EA06DD"/>
    <w:multiLevelType w:val="hybridMultilevel"/>
    <w:tmpl w:val="9C32A6EC"/>
    <w:lvl w:ilvl="0" w:tplc="399217E6">
      <w:start w:val="1"/>
      <w:numFmt w:val="decimal"/>
      <w:lvlText w:val="%1."/>
      <w:lvlJc w:val="left"/>
      <w:pPr>
        <w:ind w:left="644" w:hanging="360"/>
      </w:pPr>
      <w:rPr>
        <w:rFonts w:ascii="Calibri" w:eastAsia="Tahoma" w:hAnsi="Calibri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C1AE1"/>
    <w:multiLevelType w:val="hybridMultilevel"/>
    <w:tmpl w:val="28F21038"/>
    <w:lvl w:ilvl="0" w:tplc="0432417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4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3"/>
  </w:num>
  <w:num w:numId="15">
    <w:abstractNumId w:val="11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7FF"/>
    <w:rsid w:val="00004FEB"/>
    <w:rsid w:val="0001000E"/>
    <w:rsid w:val="00016BE1"/>
    <w:rsid w:val="00020208"/>
    <w:rsid w:val="00043960"/>
    <w:rsid w:val="00056F6E"/>
    <w:rsid w:val="0006398B"/>
    <w:rsid w:val="0006593E"/>
    <w:rsid w:val="000672D2"/>
    <w:rsid w:val="00076E67"/>
    <w:rsid w:val="000A48AE"/>
    <w:rsid w:val="000B0A9F"/>
    <w:rsid w:val="000B590C"/>
    <w:rsid w:val="000B67B7"/>
    <w:rsid w:val="000B7219"/>
    <w:rsid w:val="000B72AE"/>
    <w:rsid w:val="000C517C"/>
    <w:rsid w:val="000C5BA7"/>
    <w:rsid w:val="000D41C3"/>
    <w:rsid w:val="000E2FA4"/>
    <w:rsid w:val="00101EC2"/>
    <w:rsid w:val="001163F2"/>
    <w:rsid w:val="00136637"/>
    <w:rsid w:val="00142F2F"/>
    <w:rsid w:val="001469DD"/>
    <w:rsid w:val="00150E21"/>
    <w:rsid w:val="0015515F"/>
    <w:rsid w:val="0017620A"/>
    <w:rsid w:val="00183341"/>
    <w:rsid w:val="00192112"/>
    <w:rsid w:val="001A0CAE"/>
    <w:rsid w:val="001C5FDF"/>
    <w:rsid w:val="001C701A"/>
    <w:rsid w:val="001D3E92"/>
    <w:rsid w:val="001D3FFC"/>
    <w:rsid w:val="001E11A1"/>
    <w:rsid w:val="001E1AE2"/>
    <w:rsid w:val="001E662D"/>
    <w:rsid w:val="001F439D"/>
    <w:rsid w:val="00205BA1"/>
    <w:rsid w:val="002066EE"/>
    <w:rsid w:val="0022015A"/>
    <w:rsid w:val="002313A4"/>
    <w:rsid w:val="00235844"/>
    <w:rsid w:val="00247B5B"/>
    <w:rsid w:val="002503D1"/>
    <w:rsid w:val="00273481"/>
    <w:rsid w:val="00291E86"/>
    <w:rsid w:val="002A002E"/>
    <w:rsid w:val="002A615C"/>
    <w:rsid w:val="002B2ADE"/>
    <w:rsid w:val="002B2E89"/>
    <w:rsid w:val="002B4CCD"/>
    <w:rsid w:val="002C65CE"/>
    <w:rsid w:val="002C7A69"/>
    <w:rsid w:val="002D0B80"/>
    <w:rsid w:val="002E05AE"/>
    <w:rsid w:val="002E2E11"/>
    <w:rsid w:val="002F3124"/>
    <w:rsid w:val="00313693"/>
    <w:rsid w:val="0031721E"/>
    <w:rsid w:val="00321244"/>
    <w:rsid w:val="00321AF8"/>
    <w:rsid w:val="00322FFC"/>
    <w:rsid w:val="00324EFC"/>
    <w:rsid w:val="00324F15"/>
    <w:rsid w:val="003327C6"/>
    <w:rsid w:val="00337CF6"/>
    <w:rsid w:val="00350020"/>
    <w:rsid w:val="00353CB2"/>
    <w:rsid w:val="00364C42"/>
    <w:rsid w:val="00367C27"/>
    <w:rsid w:val="00367EB5"/>
    <w:rsid w:val="003716E3"/>
    <w:rsid w:val="00380DB4"/>
    <w:rsid w:val="003874F2"/>
    <w:rsid w:val="003905E4"/>
    <w:rsid w:val="00396923"/>
    <w:rsid w:val="003A29B1"/>
    <w:rsid w:val="003A46C9"/>
    <w:rsid w:val="003A64A6"/>
    <w:rsid w:val="003A719C"/>
    <w:rsid w:val="003C0E49"/>
    <w:rsid w:val="003C5183"/>
    <w:rsid w:val="003C5AC2"/>
    <w:rsid w:val="003C5B5B"/>
    <w:rsid w:val="003E2A55"/>
    <w:rsid w:val="003E7C0B"/>
    <w:rsid w:val="003F05A2"/>
    <w:rsid w:val="003F4C0E"/>
    <w:rsid w:val="00400EA4"/>
    <w:rsid w:val="00401E7A"/>
    <w:rsid w:val="00404C36"/>
    <w:rsid w:val="004207C5"/>
    <w:rsid w:val="00435C38"/>
    <w:rsid w:val="00437B8E"/>
    <w:rsid w:val="00461047"/>
    <w:rsid w:val="00463683"/>
    <w:rsid w:val="0047518C"/>
    <w:rsid w:val="00476CF3"/>
    <w:rsid w:val="00483102"/>
    <w:rsid w:val="0048770B"/>
    <w:rsid w:val="0049298D"/>
    <w:rsid w:val="0049536C"/>
    <w:rsid w:val="004A65DB"/>
    <w:rsid w:val="004A693E"/>
    <w:rsid w:val="004A6D6D"/>
    <w:rsid w:val="004B29B4"/>
    <w:rsid w:val="004B7E83"/>
    <w:rsid w:val="004C26CC"/>
    <w:rsid w:val="004C28F5"/>
    <w:rsid w:val="004C3573"/>
    <w:rsid w:val="004D7488"/>
    <w:rsid w:val="004E339E"/>
    <w:rsid w:val="005061EB"/>
    <w:rsid w:val="0052158F"/>
    <w:rsid w:val="00533F5D"/>
    <w:rsid w:val="0053796B"/>
    <w:rsid w:val="0055467E"/>
    <w:rsid w:val="00574CFF"/>
    <w:rsid w:val="005835B3"/>
    <w:rsid w:val="00584E8E"/>
    <w:rsid w:val="00586BF9"/>
    <w:rsid w:val="0059381C"/>
    <w:rsid w:val="005A1793"/>
    <w:rsid w:val="005B2BE7"/>
    <w:rsid w:val="005C193D"/>
    <w:rsid w:val="005C450C"/>
    <w:rsid w:val="005C5BB5"/>
    <w:rsid w:val="005D0602"/>
    <w:rsid w:val="005D41A6"/>
    <w:rsid w:val="005D4940"/>
    <w:rsid w:val="005D71CC"/>
    <w:rsid w:val="005E2621"/>
    <w:rsid w:val="005F4F97"/>
    <w:rsid w:val="00600B3F"/>
    <w:rsid w:val="00602FD7"/>
    <w:rsid w:val="006040F2"/>
    <w:rsid w:val="0060760F"/>
    <w:rsid w:val="00612F0B"/>
    <w:rsid w:val="00632171"/>
    <w:rsid w:val="00646DC8"/>
    <w:rsid w:val="006523F0"/>
    <w:rsid w:val="00656052"/>
    <w:rsid w:val="00656AF0"/>
    <w:rsid w:val="0066776A"/>
    <w:rsid w:val="0068506F"/>
    <w:rsid w:val="006B571F"/>
    <w:rsid w:val="006B722D"/>
    <w:rsid w:val="006C2B13"/>
    <w:rsid w:val="006C2D05"/>
    <w:rsid w:val="006C4149"/>
    <w:rsid w:val="006D5269"/>
    <w:rsid w:val="006D5549"/>
    <w:rsid w:val="006E213D"/>
    <w:rsid w:val="006F133F"/>
    <w:rsid w:val="00702EB3"/>
    <w:rsid w:val="007043C7"/>
    <w:rsid w:val="007202D4"/>
    <w:rsid w:val="00736129"/>
    <w:rsid w:val="00745808"/>
    <w:rsid w:val="00752914"/>
    <w:rsid w:val="00753D83"/>
    <w:rsid w:val="0075488E"/>
    <w:rsid w:val="00762E43"/>
    <w:rsid w:val="007659E0"/>
    <w:rsid w:val="0077172D"/>
    <w:rsid w:val="00773413"/>
    <w:rsid w:val="00785C4D"/>
    <w:rsid w:val="00791C53"/>
    <w:rsid w:val="007B4EF8"/>
    <w:rsid w:val="007B5587"/>
    <w:rsid w:val="007C3E14"/>
    <w:rsid w:val="007C4124"/>
    <w:rsid w:val="007C6052"/>
    <w:rsid w:val="007E3449"/>
    <w:rsid w:val="007E467A"/>
    <w:rsid w:val="0080247B"/>
    <w:rsid w:val="00802E0A"/>
    <w:rsid w:val="00805133"/>
    <w:rsid w:val="008131A0"/>
    <w:rsid w:val="008312A0"/>
    <w:rsid w:val="0083219A"/>
    <w:rsid w:val="00862332"/>
    <w:rsid w:val="008672A6"/>
    <w:rsid w:val="008679D5"/>
    <w:rsid w:val="008A501B"/>
    <w:rsid w:val="008A5ABA"/>
    <w:rsid w:val="008B27FC"/>
    <w:rsid w:val="008B34FC"/>
    <w:rsid w:val="008D003A"/>
    <w:rsid w:val="008D7624"/>
    <w:rsid w:val="008E3850"/>
    <w:rsid w:val="008F0E52"/>
    <w:rsid w:val="00911271"/>
    <w:rsid w:val="009231F3"/>
    <w:rsid w:val="009259A3"/>
    <w:rsid w:val="009376F6"/>
    <w:rsid w:val="009440F4"/>
    <w:rsid w:val="009468B9"/>
    <w:rsid w:val="009470EF"/>
    <w:rsid w:val="00952B98"/>
    <w:rsid w:val="00955888"/>
    <w:rsid w:val="00960501"/>
    <w:rsid w:val="009627CC"/>
    <w:rsid w:val="00996972"/>
    <w:rsid w:val="009A0E82"/>
    <w:rsid w:val="009A4F1D"/>
    <w:rsid w:val="009C2E1A"/>
    <w:rsid w:val="009C32AA"/>
    <w:rsid w:val="00A032C0"/>
    <w:rsid w:val="00A13932"/>
    <w:rsid w:val="00A160B9"/>
    <w:rsid w:val="00A260FE"/>
    <w:rsid w:val="00A31F1A"/>
    <w:rsid w:val="00A716E4"/>
    <w:rsid w:val="00A86FDA"/>
    <w:rsid w:val="00A95746"/>
    <w:rsid w:val="00AA63AF"/>
    <w:rsid w:val="00AB28B3"/>
    <w:rsid w:val="00AB5104"/>
    <w:rsid w:val="00AB701E"/>
    <w:rsid w:val="00AD298B"/>
    <w:rsid w:val="00AF01B6"/>
    <w:rsid w:val="00AF5BB3"/>
    <w:rsid w:val="00AF64ED"/>
    <w:rsid w:val="00B038C5"/>
    <w:rsid w:val="00B11C8C"/>
    <w:rsid w:val="00B23FA7"/>
    <w:rsid w:val="00B31BBB"/>
    <w:rsid w:val="00B33FA9"/>
    <w:rsid w:val="00B341CA"/>
    <w:rsid w:val="00B46A3F"/>
    <w:rsid w:val="00B500D4"/>
    <w:rsid w:val="00B5490B"/>
    <w:rsid w:val="00B56E16"/>
    <w:rsid w:val="00B57F71"/>
    <w:rsid w:val="00B7590C"/>
    <w:rsid w:val="00B849EE"/>
    <w:rsid w:val="00B96CD6"/>
    <w:rsid w:val="00BA0412"/>
    <w:rsid w:val="00BB3931"/>
    <w:rsid w:val="00BB6202"/>
    <w:rsid w:val="00BC19A3"/>
    <w:rsid w:val="00BD0E8F"/>
    <w:rsid w:val="00BD2B6F"/>
    <w:rsid w:val="00BE0EA5"/>
    <w:rsid w:val="00C26EA4"/>
    <w:rsid w:val="00C42ADF"/>
    <w:rsid w:val="00C44210"/>
    <w:rsid w:val="00C50B4E"/>
    <w:rsid w:val="00C62CE4"/>
    <w:rsid w:val="00C65523"/>
    <w:rsid w:val="00C7362E"/>
    <w:rsid w:val="00C763E4"/>
    <w:rsid w:val="00C835B2"/>
    <w:rsid w:val="00CA689B"/>
    <w:rsid w:val="00CB5691"/>
    <w:rsid w:val="00CB5C32"/>
    <w:rsid w:val="00CB6556"/>
    <w:rsid w:val="00CB71AA"/>
    <w:rsid w:val="00CC524B"/>
    <w:rsid w:val="00CC7D01"/>
    <w:rsid w:val="00CE2A91"/>
    <w:rsid w:val="00CF034C"/>
    <w:rsid w:val="00D0423B"/>
    <w:rsid w:val="00D33D30"/>
    <w:rsid w:val="00D40C40"/>
    <w:rsid w:val="00D61847"/>
    <w:rsid w:val="00D64006"/>
    <w:rsid w:val="00D65ECC"/>
    <w:rsid w:val="00D6727C"/>
    <w:rsid w:val="00D67B63"/>
    <w:rsid w:val="00D877C0"/>
    <w:rsid w:val="00D877FF"/>
    <w:rsid w:val="00D927B7"/>
    <w:rsid w:val="00D94371"/>
    <w:rsid w:val="00DA225A"/>
    <w:rsid w:val="00DB6096"/>
    <w:rsid w:val="00DD130C"/>
    <w:rsid w:val="00DD3E6F"/>
    <w:rsid w:val="00E00D9B"/>
    <w:rsid w:val="00E0528F"/>
    <w:rsid w:val="00E17EC2"/>
    <w:rsid w:val="00E239C8"/>
    <w:rsid w:val="00E23B21"/>
    <w:rsid w:val="00E321E2"/>
    <w:rsid w:val="00E3266D"/>
    <w:rsid w:val="00E3624B"/>
    <w:rsid w:val="00E410D4"/>
    <w:rsid w:val="00E51E20"/>
    <w:rsid w:val="00E57324"/>
    <w:rsid w:val="00E662E5"/>
    <w:rsid w:val="00E66A71"/>
    <w:rsid w:val="00E9661D"/>
    <w:rsid w:val="00EA7B35"/>
    <w:rsid w:val="00EC3271"/>
    <w:rsid w:val="00EE0805"/>
    <w:rsid w:val="00EE1740"/>
    <w:rsid w:val="00EE1BAC"/>
    <w:rsid w:val="00F0629C"/>
    <w:rsid w:val="00F1337C"/>
    <w:rsid w:val="00F14737"/>
    <w:rsid w:val="00F23C3E"/>
    <w:rsid w:val="00F24F75"/>
    <w:rsid w:val="00F467A8"/>
    <w:rsid w:val="00F47234"/>
    <w:rsid w:val="00F508C7"/>
    <w:rsid w:val="00F63454"/>
    <w:rsid w:val="00F85754"/>
    <w:rsid w:val="00FA7184"/>
    <w:rsid w:val="00FB362F"/>
    <w:rsid w:val="00FC09CE"/>
    <w:rsid w:val="00FC7523"/>
    <w:rsid w:val="00FF323A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7F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877FF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77FF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77F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D877FF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B34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4F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B34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34FC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8B34FC"/>
    <w:rPr>
      <w:rFonts w:ascii="Times New Roman" w:eastAsia="Times New Roman" w:hAnsi="Times New Roman"/>
      <w:sz w:val="24"/>
      <w:szCs w:val="24"/>
      <w:lang w:val="cs-CZ" w:eastAsia="cs-CZ" w:bidi="ar-SA"/>
    </w:rPr>
  </w:style>
  <w:style w:type="character" w:customStyle="1" w:styleId="nowrap">
    <w:name w:val="nowrap"/>
    <w:basedOn w:val="Standardnpsmoodstavce"/>
    <w:rsid w:val="000D4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39</cp:revision>
  <cp:lastPrinted>2018-01-16T06:58:00Z</cp:lastPrinted>
  <dcterms:created xsi:type="dcterms:W3CDTF">2018-04-15T08:18:00Z</dcterms:created>
  <dcterms:modified xsi:type="dcterms:W3CDTF">2020-11-13T10:49:00Z</dcterms:modified>
</cp:coreProperties>
</file>