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77" w:rsidRPr="006B4977" w:rsidRDefault="006B4977" w:rsidP="006B497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881ACB" w:rsidRPr="00881ACB">
        <w:rPr>
          <w:rFonts w:eastAsia="Times New Roman" w:cstheme="minorHAnsi"/>
          <w:b/>
          <w:bCs/>
          <w:sz w:val="32"/>
          <w:szCs w:val="32"/>
          <w:lang w:eastAsia="cs-CZ"/>
        </w:rPr>
        <w:t>1</w:t>
      </w: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6B4977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6B4977">
        <w:rPr>
          <w:rFonts w:eastAsia="Times New Roman" w:cstheme="minorHAnsi"/>
          <w:sz w:val="24"/>
          <w:szCs w:val="24"/>
          <w:lang w:eastAsia="cs-CZ"/>
        </w:rPr>
        <w:t>")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sz w:val="24"/>
          <w:szCs w:val="24"/>
          <w:lang w:eastAsia="cs-CZ"/>
        </w:rPr>
        <w:t>a</w:t>
      </w:r>
    </w:p>
    <w:p w:rsidR="00881ACB" w:rsidRPr="00881ACB" w:rsidRDefault="00881ACB" w:rsidP="00881AC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81ACB">
        <w:rPr>
          <w:rFonts w:eastAsia="Times New Roman" w:cstheme="minorHAnsi"/>
          <w:b/>
          <w:sz w:val="24"/>
          <w:szCs w:val="24"/>
          <w:lang w:eastAsia="cs-CZ"/>
        </w:rPr>
        <w:t>VENDULA SÁMUSOVÁ</w:t>
      </w:r>
      <w:r w:rsidRPr="00881ACB">
        <w:rPr>
          <w:rFonts w:eastAsia="Times New Roman" w:cstheme="minorHAnsi"/>
          <w:sz w:val="24"/>
          <w:szCs w:val="24"/>
          <w:lang w:eastAsia="cs-CZ"/>
        </w:rPr>
        <w:t>, RČ: 005710/3134,</w:t>
      </w:r>
    </w:p>
    <w:p w:rsidR="00881ACB" w:rsidRPr="00881ACB" w:rsidRDefault="00881ACB" w:rsidP="00881AC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81ACB">
        <w:rPr>
          <w:rFonts w:eastAsia="Times New Roman" w:cstheme="minorHAnsi"/>
          <w:sz w:val="24"/>
          <w:szCs w:val="24"/>
          <w:lang w:eastAsia="cs-CZ"/>
        </w:rPr>
        <w:t>Občanský průkaz: 209795166, platnost do 13. 7. 2028</w:t>
      </w:r>
    </w:p>
    <w:p w:rsidR="00881ACB" w:rsidRPr="00881ACB" w:rsidRDefault="00881ACB" w:rsidP="00881AC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81ACB">
        <w:rPr>
          <w:rFonts w:eastAsia="Times New Roman" w:cstheme="minorHAnsi"/>
          <w:sz w:val="24"/>
          <w:szCs w:val="24"/>
          <w:lang w:eastAsia="cs-CZ"/>
        </w:rPr>
        <w:t xml:space="preserve">Bydliště dle </w:t>
      </w:r>
      <w:proofErr w:type="gramStart"/>
      <w:r w:rsidRPr="00881ACB">
        <w:rPr>
          <w:rFonts w:eastAsia="Times New Roman" w:cstheme="minorHAnsi"/>
          <w:sz w:val="24"/>
          <w:szCs w:val="24"/>
          <w:lang w:eastAsia="cs-CZ"/>
        </w:rPr>
        <w:t>OP</w:t>
      </w:r>
      <w:proofErr w:type="gramEnd"/>
      <w:r w:rsidRPr="00881ACB">
        <w:rPr>
          <w:rFonts w:eastAsia="Times New Roman" w:cstheme="minorHAnsi"/>
          <w:sz w:val="24"/>
          <w:szCs w:val="24"/>
          <w:lang w:eastAsia="cs-CZ"/>
        </w:rPr>
        <w:t xml:space="preserve"> při podpisu NS: Podkrušnohorská 867, Litvínov </w:t>
      </w:r>
    </w:p>
    <w:p w:rsidR="006B4977" w:rsidRPr="006B4977" w:rsidRDefault="00881ACB" w:rsidP="006B4977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881AC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B4977" w:rsidRPr="006B4977">
        <w:rPr>
          <w:rFonts w:eastAsia="Times New Roman" w:cstheme="minorHAnsi"/>
          <w:sz w:val="24"/>
          <w:szCs w:val="24"/>
          <w:lang w:eastAsia="cs-CZ"/>
        </w:rPr>
        <w:t>(dále jen „</w:t>
      </w:r>
      <w:r w:rsidR="006B4977" w:rsidRPr="006B4977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="006B4977" w:rsidRPr="006B4977">
        <w:rPr>
          <w:rFonts w:eastAsia="Times New Roman" w:cstheme="minorHAnsi"/>
          <w:sz w:val="24"/>
          <w:szCs w:val="24"/>
          <w:lang w:eastAsia="cs-CZ"/>
        </w:rPr>
        <w:t>“)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="00881ACB" w:rsidRPr="00881ACB">
        <w:rPr>
          <w:rFonts w:eastAsia="Times New Roman" w:cstheme="minorHAnsi"/>
          <w:sz w:val="24"/>
          <w:szCs w:val="24"/>
          <w:lang w:eastAsia="cs-CZ"/>
        </w:rPr>
        <w:t>21. 10. 2019</w:t>
      </w:r>
      <w:r w:rsidRPr="006B497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B4977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6B4977">
        <w:rPr>
          <w:rFonts w:eastAsia="Times New Roman" w:cstheme="minorHAnsi"/>
          <w:sz w:val="24"/>
          <w:szCs w:val="24"/>
          <w:lang w:eastAsia="cs-CZ"/>
        </w:rPr>
        <w:t>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Calibri" w:cstheme="minorHAnsi"/>
          <w:b/>
          <w:sz w:val="24"/>
          <w:szCs w:val="24"/>
          <w:lang w:eastAsia="cs-CZ"/>
        </w:rPr>
        <w:t>P</w:t>
      </w:r>
      <w:r w:rsidRPr="006B4977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6B4977">
        <w:rPr>
          <w:rFonts w:eastAsia="Calibri" w:cstheme="minorHAnsi"/>
          <w:b/>
          <w:sz w:val="24"/>
          <w:szCs w:val="24"/>
          <w:lang w:eastAsia="cs-CZ"/>
        </w:rPr>
        <w:t>n</w:t>
      </w:r>
      <w:r w:rsidRPr="006B4977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6B4977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="00881ACB" w:rsidRPr="00881ACB">
        <w:rPr>
          <w:rFonts w:eastAsia="Times New Roman" w:cstheme="minorHAnsi"/>
          <w:b/>
          <w:sz w:val="24"/>
          <w:szCs w:val="24"/>
          <w:u w:val="single"/>
          <w:lang w:eastAsia="cs-CZ"/>
        </w:rPr>
        <w:t>5 700</w:t>
      </w:r>
      <w:r w:rsidRPr="006B4977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 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6B4977">
        <w:rPr>
          <w:rFonts w:eastAsia="Times New Roman" w:cstheme="minorHAnsi"/>
          <w:sz w:val="24"/>
          <w:szCs w:val="24"/>
          <w:lang w:eastAsia="cs-CZ"/>
        </w:rPr>
        <w:t>.</w:t>
      </w:r>
    </w:p>
    <w:p w:rsidR="006B4977" w:rsidRPr="006B4977" w:rsidRDefault="006B4977" w:rsidP="006B497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6B4977" w:rsidRPr="006B4977" w:rsidRDefault="006B4977" w:rsidP="006B497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6B4977" w:rsidRPr="006B4977" w:rsidRDefault="006B4977" w:rsidP="006B4977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6B4977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840 </w:t>
      </w:r>
      <w:r w:rsidRPr="006B4977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6B4977">
        <w:rPr>
          <w:rFonts w:eastAsia="Times New Roman" w:cstheme="minorHAnsi"/>
          <w:sz w:val="24"/>
          <w:szCs w:val="24"/>
          <w:lang w:eastAsia="cs-CZ"/>
        </w:rPr>
        <w:t>,- měsíčně/2 os.</w:t>
      </w:r>
    </w:p>
    <w:p w:rsidR="006B4977" w:rsidRPr="006B4977" w:rsidRDefault="006B4977" w:rsidP="006B4977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(voda/</w:t>
      </w:r>
      <w:r w:rsidR="00881ACB" w:rsidRPr="00881ACB">
        <w:rPr>
          <w:rFonts w:eastAsia="Times New Roman" w:cstheme="minorHAnsi"/>
          <w:sz w:val="24"/>
          <w:szCs w:val="24"/>
          <w:lang w:eastAsia="cs-CZ"/>
        </w:rPr>
        <w:t>800</w:t>
      </w:r>
      <w:r w:rsidRPr="006B4977">
        <w:rPr>
          <w:rFonts w:eastAsia="Times New Roman" w:cstheme="minorHAnsi"/>
          <w:sz w:val="24"/>
          <w:szCs w:val="24"/>
          <w:lang w:eastAsia="cs-CZ"/>
        </w:rPr>
        <w:t xml:space="preserve"> Kč a světlo-chodba/40 Kč).</w:t>
      </w:r>
    </w:p>
    <w:p w:rsidR="006B4977" w:rsidRPr="006B4977" w:rsidRDefault="006B4977" w:rsidP="006B4977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6B4977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6 </w:t>
      </w:r>
      <w:r w:rsidR="00881ACB" w:rsidRPr="00881ACB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540</w:t>
      </w:r>
      <w:r w:rsidRPr="006B4977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6B4977">
        <w:rPr>
          <w:rFonts w:eastAsia="Times New Roman" w:cstheme="minorHAnsi"/>
          <w:sz w:val="24"/>
          <w:szCs w:val="24"/>
          <w:lang w:eastAsia="cs-CZ"/>
        </w:rPr>
        <w:t>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6B4977">
        <w:rPr>
          <w:rFonts w:eastAsiaTheme="minorEastAsia" w:cstheme="minorHAnsi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6B4977" w:rsidRPr="006B4977" w:rsidRDefault="006B4977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6B4977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6B4977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Pr="006B4977">
        <w:rPr>
          <w:rFonts w:eastAsiaTheme="minorEastAsia" w:cstheme="minorHAnsi"/>
          <w:sz w:val="24"/>
          <w:szCs w:val="24"/>
          <w:lang w:eastAsia="cs-CZ"/>
        </w:rPr>
        <w:t xml:space="preserve">Teplicích </w:t>
      </w:r>
      <w:proofErr w:type="gramStart"/>
      <w:r w:rsidRPr="006B4977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6B4977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6B4977">
        <w:rPr>
          <w:rFonts w:eastAsia="Times New Roman" w:cstheme="minorHAnsi"/>
          <w:sz w:val="24"/>
          <w:szCs w:val="24"/>
          <w:lang w:eastAsia="cs-CZ"/>
        </w:rPr>
        <w:t>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6B497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B4977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B4977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AB6D8B" w:rsidRDefault="00AB6D8B"/>
    <w:sectPr w:rsidR="00AB6D8B" w:rsidSect="00D91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881ACB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77"/>
    <w:rsid w:val="006B4977"/>
    <w:rsid w:val="00881ACB"/>
    <w:rsid w:val="00A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2021-01-04T21:45:00Z</cp:lastPrinted>
  <dcterms:created xsi:type="dcterms:W3CDTF">2021-01-04T20:56:00Z</dcterms:created>
  <dcterms:modified xsi:type="dcterms:W3CDTF">2021-01-04T21:46:00Z</dcterms:modified>
</cp:coreProperties>
</file>