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47144" w14:textId="77777777" w:rsidR="008564E7" w:rsidRPr="008564E7" w:rsidRDefault="008564E7" w:rsidP="008564E7">
      <w:pPr>
        <w:shd w:val="clear" w:color="auto" w:fill="FFFFFF"/>
        <w:spacing w:after="0" w:line="420" w:lineRule="atLeast"/>
        <w:outlineLvl w:val="0"/>
        <w:rPr>
          <w:rFonts w:ascii="Arial" w:eastAsia="Times New Roman" w:hAnsi="Arial" w:cs="Arial"/>
          <w:b/>
          <w:bCs/>
          <w:color w:val="070707"/>
          <w:kern w:val="36"/>
          <w:sz w:val="30"/>
          <w:szCs w:val="30"/>
          <w:lang w:eastAsia="cs-CZ"/>
          <w14:ligatures w14:val="none"/>
        </w:rPr>
      </w:pPr>
      <w:r w:rsidRPr="008564E7">
        <w:rPr>
          <w:rFonts w:ascii="Arial" w:eastAsia="Times New Roman" w:hAnsi="Arial" w:cs="Arial"/>
          <w:b/>
          <w:bCs/>
          <w:color w:val="070707"/>
          <w:kern w:val="36"/>
          <w:sz w:val="30"/>
          <w:szCs w:val="30"/>
          <w:lang w:eastAsia="cs-CZ"/>
          <w14:ligatures w14:val="none"/>
        </w:rPr>
        <w:t xml:space="preserve">Nařízení vlády č. 308/2015 </w:t>
      </w:r>
      <w:proofErr w:type="spellStart"/>
      <w:r w:rsidRPr="008564E7">
        <w:rPr>
          <w:rFonts w:ascii="Arial" w:eastAsia="Times New Roman" w:hAnsi="Arial" w:cs="Arial"/>
          <w:b/>
          <w:bCs/>
          <w:color w:val="070707"/>
          <w:kern w:val="36"/>
          <w:sz w:val="30"/>
          <w:szCs w:val="30"/>
          <w:lang w:eastAsia="cs-CZ"/>
          <w14:ligatures w14:val="none"/>
        </w:rPr>
        <w:t>Sb.</w:t>
      </w:r>
      <w:r w:rsidRPr="008564E7">
        <w:rPr>
          <w:rFonts w:ascii="Arial" w:eastAsia="Times New Roman" w:hAnsi="Arial" w:cs="Arial"/>
          <w:b/>
          <w:bCs/>
          <w:color w:val="070707"/>
          <w:kern w:val="36"/>
          <w:sz w:val="24"/>
          <w:szCs w:val="24"/>
          <w:lang w:eastAsia="cs-CZ"/>
          <w14:ligatures w14:val="none"/>
        </w:rPr>
        <w:t>Nařízení</w:t>
      </w:r>
      <w:proofErr w:type="spellEnd"/>
      <w:r w:rsidRPr="008564E7">
        <w:rPr>
          <w:rFonts w:ascii="Arial" w:eastAsia="Times New Roman" w:hAnsi="Arial" w:cs="Arial"/>
          <w:b/>
          <w:bCs/>
          <w:color w:val="070707"/>
          <w:kern w:val="36"/>
          <w:sz w:val="24"/>
          <w:szCs w:val="24"/>
          <w:lang w:eastAsia="cs-CZ"/>
          <w14:ligatures w14:val="none"/>
        </w:rPr>
        <w:t xml:space="preserve"> vlády o vymezení pojmů běžná údržba a drobné opravy související s užíváním bytu</w:t>
      </w:r>
    </w:p>
    <w:p w14:paraId="1999F813" w14:textId="77777777" w:rsidR="008564E7" w:rsidRPr="008564E7" w:rsidRDefault="008564E7" w:rsidP="008564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hyperlink r:id="rId5" w:history="1">
        <w:r w:rsidRPr="008564E7">
          <w:rPr>
            <w:rFonts w:ascii="Arial" w:eastAsia="Times New Roman" w:hAnsi="Arial" w:cs="Arial"/>
            <w:color w:val="05507A"/>
            <w:kern w:val="0"/>
            <w:lang w:eastAsia="cs-CZ"/>
            <w14:ligatures w14:val="none"/>
          </w:rPr>
          <w:t>https://www.zakonyprolidi.cz/cs/2015-308</w:t>
        </w:r>
      </w:hyperlink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19200"/>
      </w:tblGrid>
      <w:tr w:rsidR="008564E7" w:rsidRPr="008564E7" w14:paraId="3AF1B427" w14:textId="77777777" w:rsidTr="008564E7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42CEB77C" w14:textId="77777777" w:rsidR="008564E7" w:rsidRPr="008564E7" w:rsidRDefault="008564E7" w:rsidP="008564E7">
            <w:pPr>
              <w:spacing w:after="0" w:line="240" w:lineRule="auto"/>
              <w:rPr>
                <w:rFonts w:ascii="Arial" w:eastAsia="Times New Roman" w:hAnsi="Arial" w:cs="Arial"/>
                <w:color w:val="50505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64E7">
              <w:rPr>
                <w:rFonts w:ascii="Arial" w:eastAsia="Times New Roman" w:hAnsi="Arial" w:cs="Arial"/>
                <w:color w:val="505050"/>
                <w:kern w:val="0"/>
                <w:sz w:val="20"/>
                <w:szCs w:val="20"/>
                <w:lang w:eastAsia="cs-CZ"/>
                <w14:ligatures w14:val="none"/>
              </w:rPr>
              <w:t>Částka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F61EDEF" w14:textId="77777777" w:rsidR="008564E7" w:rsidRPr="008564E7" w:rsidRDefault="008564E7" w:rsidP="008564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30303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6" w:history="1">
              <w:r w:rsidRPr="008564E7">
                <w:rPr>
                  <w:rFonts w:ascii="Arial" w:eastAsia="Times New Roman" w:hAnsi="Arial" w:cs="Arial"/>
                  <w:b/>
                  <w:bCs/>
                  <w:color w:val="05507A"/>
                  <w:kern w:val="0"/>
                  <w:sz w:val="20"/>
                  <w:szCs w:val="20"/>
                  <w:lang w:eastAsia="cs-CZ"/>
                  <w14:ligatures w14:val="none"/>
                </w:rPr>
                <w:t>131/2015</w:t>
              </w:r>
            </w:hyperlink>
          </w:p>
        </w:tc>
      </w:tr>
      <w:tr w:rsidR="008564E7" w:rsidRPr="008564E7" w14:paraId="702C03F2" w14:textId="77777777" w:rsidTr="008564E7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5991D33" w14:textId="77777777" w:rsidR="008564E7" w:rsidRPr="008564E7" w:rsidRDefault="008564E7" w:rsidP="008564E7">
            <w:pPr>
              <w:spacing w:after="0" w:line="240" w:lineRule="auto"/>
              <w:rPr>
                <w:rFonts w:ascii="Arial" w:eastAsia="Times New Roman" w:hAnsi="Arial" w:cs="Arial"/>
                <w:color w:val="50505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64E7">
              <w:rPr>
                <w:rFonts w:ascii="Arial" w:eastAsia="Times New Roman" w:hAnsi="Arial" w:cs="Arial"/>
                <w:color w:val="505050"/>
                <w:kern w:val="0"/>
                <w:sz w:val="20"/>
                <w:szCs w:val="20"/>
                <w:lang w:eastAsia="cs-CZ"/>
                <w14:ligatures w14:val="none"/>
              </w:rPr>
              <w:t>Platnost 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E020FFC" w14:textId="77777777" w:rsidR="008564E7" w:rsidRPr="008564E7" w:rsidRDefault="008564E7" w:rsidP="008564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30303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64E7">
              <w:rPr>
                <w:rFonts w:ascii="Arial" w:eastAsia="Times New Roman" w:hAnsi="Arial" w:cs="Arial"/>
                <w:b/>
                <w:bCs/>
                <w:color w:val="030303"/>
                <w:kern w:val="0"/>
                <w:sz w:val="20"/>
                <w:szCs w:val="20"/>
                <w:lang w:eastAsia="cs-CZ"/>
                <w14:ligatures w14:val="none"/>
              </w:rPr>
              <w:t>27.11.2015</w:t>
            </w:r>
          </w:p>
        </w:tc>
      </w:tr>
      <w:tr w:rsidR="008564E7" w:rsidRPr="008564E7" w14:paraId="75F3E3DF" w14:textId="77777777" w:rsidTr="008564E7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3A04D1A" w14:textId="77777777" w:rsidR="008564E7" w:rsidRPr="008564E7" w:rsidRDefault="008564E7" w:rsidP="008564E7">
            <w:pPr>
              <w:spacing w:after="0" w:line="240" w:lineRule="auto"/>
              <w:rPr>
                <w:rFonts w:ascii="Arial" w:eastAsia="Times New Roman" w:hAnsi="Arial" w:cs="Arial"/>
                <w:color w:val="50505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64E7">
              <w:rPr>
                <w:rFonts w:ascii="Arial" w:eastAsia="Times New Roman" w:hAnsi="Arial" w:cs="Arial"/>
                <w:color w:val="505050"/>
                <w:kern w:val="0"/>
                <w:sz w:val="20"/>
                <w:szCs w:val="20"/>
                <w:lang w:eastAsia="cs-CZ"/>
                <w14:ligatures w14:val="none"/>
              </w:rPr>
              <w:t>Účinnost 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7BAD7C2" w14:textId="77777777" w:rsidR="008564E7" w:rsidRPr="008564E7" w:rsidRDefault="008564E7" w:rsidP="008564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30303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564E7">
              <w:rPr>
                <w:rFonts w:ascii="Arial" w:eastAsia="Times New Roman" w:hAnsi="Arial" w:cs="Arial"/>
                <w:b/>
                <w:bCs/>
                <w:color w:val="030303"/>
                <w:kern w:val="0"/>
                <w:sz w:val="20"/>
                <w:szCs w:val="20"/>
                <w:lang w:eastAsia="cs-CZ"/>
                <w14:ligatures w14:val="none"/>
              </w:rPr>
              <w:t>01.01.2016</w:t>
            </w:r>
          </w:p>
        </w:tc>
      </w:tr>
    </w:tbl>
    <w:p w14:paraId="2879DD45" w14:textId="77777777" w:rsidR="008564E7" w:rsidRPr="008564E7" w:rsidRDefault="008564E7" w:rsidP="008564E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</w:pPr>
      <w:r w:rsidRPr="008564E7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Aktuální znění 01.01.2016</w:t>
      </w:r>
    </w:p>
    <w:p w14:paraId="662A7243" w14:textId="77777777" w:rsidR="008564E7" w:rsidRPr="008564E7" w:rsidRDefault="008564E7" w:rsidP="008564E7">
      <w:pPr>
        <w:spacing w:after="0" w:line="264" w:lineRule="atLeast"/>
        <w:jc w:val="both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8564E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308</w:t>
      </w:r>
    </w:p>
    <w:p w14:paraId="056E5826" w14:textId="77777777" w:rsidR="008564E7" w:rsidRPr="008564E7" w:rsidRDefault="008564E7" w:rsidP="008564E7">
      <w:pPr>
        <w:spacing w:after="0" w:line="264" w:lineRule="atLeast"/>
        <w:jc w:val="both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8564E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NAŘÍZENÍ VLÁDY</w:t>
      </w:r>
    </w:p>
    <w:p w14:paraId="75385B2E" w14:textId="77777777" w:rsidR="008564E7" w:rsidRPr="008564E7" w:rsidRDefault="008564E7" w:rsidP="008564E7">
      <w:pPr>
        <w:spacing w:after="0" w:line="264" w:lineRule="atLeast"/>
        <w:jc w:val="both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8564E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ze dne 26. října 2015</w:t>
      </w:r>
    </w:p>
    <w:p w14:paraId="0E0EE874" w14:textId="77777777" w:rsidR="008564E7" w:rsidRPr="008564E7" w:rsidRDefault="008564E7" w:rsidP="008564E7">
      <w:pPr>
        <w:spacing w:after="0" w:line="264" w:lineRule="atLeast"/>
        <w:jc w:val="both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8564E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o vymezení pojmů běžná údržba a drobné opravy související s užíváním bytu</w:t>
      </w:r>
    </w:p>
    <w:p w14:paraId="6CF85D9D" w14:textId="77777777" w:rsidR="008564E7" w:rsidRPr="008564E7" w:rsidRDefault="008564E7" w:rsidP="008564E7">
      <w:pPr>
        <w:spacing w:after="0" w:line="264" w:lineRule="atLeast"/>
        <w:jc w:val="both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8564E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Vláda nařizuje k provedení zákona č. 89/2012 Sb., občanský zákoník:</w:t>
      </w:r>
    </w:p>
    <w:p w14:paraId="0F2C4813" w14:textId="77777777" w:rsidR="008564E7" w:rsidRPr="008564E7" w:rsidRDefault="008564E7" w:rsidP="008564E7">
      <w:pPr>
        <w:spacing w:before="240"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8564E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pict w14:anchorId="75BE6305">
          <v:rect id="_x0000_i1025" style="width:15in;height:1.5pt" o:hrpct="0" o:hralign="center" o:hrstd="t" o:hrnoshade="t" o:hr="t" fillcolor="#e0e0e0" stroked="f"/>
        </w:pict>
      </w:r>
    </w:p>
    <w:p w14:paraId="30D5B414" w14:textId="77777777" w:rsidR="008564E7" w:rsidRPr="008564E7" w:rsidRDefault="008564E7" w:rsidP="008564E7">
      <w:pPr>
        <w:spacing w:after="0" w:line="264" w:lineRule="atLeast"/>
        <w:jc w:val="both"/>
        <w:rPr>
          <w:rFonts w:ascii="Arial" w:eastAsia="Times New Roman" w:hAnsi="Arial" w:cs="Arial"/>
          <w:b/>
          <w:bCs/>
          <w:color w:val="FF8400"/>
          <w:kern w:val="0"/>
          <w:lang w:eastAsia="cs-CZ"/>
          <w14:ligatures w14:val="none"/>
        </w:rPr>
      </w:pPr>
      <w:r w:rsidRPr="008564E7">
        <w:rPr>
          <w:rFonts w:ascii="Arial" w:eastAsia="Times New Roman" w:hAnsi="Arial" w:cs="Arial"/>
          <w:b/>
          <w:bCs/>
          <w:color w:val="FF8400"/>
          <w:kern w:val="0"/>
          <w:lang w:eastAsia="cs-CZ"/>
          <w14:ligatures w14:val="none"/>
        </w:rPr>
        <w:t>§ 1</w:t>
      </w:r>
    </w:p>
    <w:p w14:paraId="116A3F6E" w14:textId="77777777" w:rsidR="008564E7" w:rsidRPr="008564E7" w:rsidRDefault="008564E7" w:rsidP="008564E7">
      <w:pPr>
        <w:spacing w:after="0" w:line="330" w:lineRule="atLeast"/>
        <w:outlineLvl w:val="2"/>
        <w:rPr>
          <w:rFonts w:ascii="Arial" w:eastAsia="Times New Roman" w:hAnsi="Arial" w:cs="Arial"/>
          <w:b/>
          <w:bCs/>
          <w:color w:val="08A8F8"/>
          <w:kern w:val="0"/>
          <w:lang w:eastAsia="cs-CZ"/>
          <w14:ligatures w14:val="none"/>
        </w:rPr>
      </w:pPr>
      <w:r w:rsidRPr="008564E7">
        <w:rPr>
          <w:rFonts w:ascii="Arial" w:eastAsia="Times New Roman" w:hAnsi="Arial" w:cs="Arial"/>
          <w:b/>
          <w:bCs/>
          <w:color w:val="08A8F8"/>
          <w:kern w:val="0"/>
          <w:lang w:eastAsia="cs-CZ"/>
          <w14:ligatures w14:val="none"/>
        </w:rPr>
        <w:t>Úvodní ustanovení</w:t>
      </w:r>
    </w:p>
    <w:p w14:paraId="34102279" w14:textId="77777777" w:rsidR="008564E7" w:rsidRPr="008564E7" w:rsidRDefault="008564E7" w:rsidP="008564E7">
      <w:pPr>
        <w:spacing w:after="0" w:line="264" w:lineRule="atLeast"/>
        <w:jc w:val="both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8564E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Toto nařízení vymezuje pojmy běžná údržba bytu a drobné opravy související s užíváním bytu.</w:t>
      </w:r>
    </w:p>
    <w:p w14:paraId="6A0748AE" w14:textId="77777777" w:rsidR="008564E7" w:rsidRPr="008564E7" w:rsidRDefault="008564E7" w:rsidP="008564E7">
      <w:pPr>
        <w:spacing w:after="0" w:line="264" w:lineRule="atLeast"/>
        <w:jc w:val="both"/>
        <w:rPr>
          <w:rFonts w:ascii="Arial" w:eastAsia="Times New Roman" w:hAnsi="Arial" w:cs="Arial"/>
          <w:b/>
          <w:bCs/>
          <w:color w:val="FF8400"/>
          <w:kern w:val="0"/>
          <w:lang w:eastAsia="cs-CZ"/>
          <w14:ligatures w14:val="none"/>
        </w:rPr>
      </w:pPr>
      <w:r w:rsidRPr="008564E7">
        <w:rPr>
          <w:rFonts w:ascii="Arial" w:eastAsia="Times New Roman" w:hAnsi="Arial" w:cs="Arial"/>
          <w:b/>
          <w:bCs/>
          <w:color w:val="FF8400"/>
          <w:kern w:val="0"/>
          <w:lang w:eastAsia="cs-CZ"/>
          <w14:ligatures w14:val="none"/>
        </w:rPr>
        <w:t>§ 2</w:t>
      </w:r>
    </w:p>
    <w:p w14:paraId="347C3B6A" w14:textId="77777777" w:rsidR="008564E7" w:rsidRPr="008564E7" w:rsidRDefault="008564E7" w:rsidP="008564E7">
      <w:pPr>
        <w:spacing w:after="0" w:line="330" w:lineRule="atLeast"/>
        <w:outlineLvl w:val="2"/>
        <w:rPr>
          <w:rFonts w:ascii="Arial" w:eastAsia="Times New Roman" w:hAnsi="Arial" w:cs="Arial"/>
          <w:b/>
          <w:bCs/>
          <w:color w:val="08A8F8"/>
          <w:kern w:val="0"/>
          <w:lang w:eastAsia="cs-CZ"/>
          <w14:ligatures w14:val="none"/>
        </w:rPr>
      </w:pPr>
      <w:r w:rsidRPr="008564E7">
        <w:rPr>
          <w:rFonts w:ascii="Arial" w:eastAsia="Times New Roman" w:hAnsi="Arial" w:cs="Arial"/>
          <w:b/>
          <w:bCs/>
          <w:color w:val="08A8F8"/>
          <w:kern w:val="0"/>
          <w:lang w:eastAsia="cs-CZ"/>
          <w14:ligatures w14:val="none"/>
        </w:rPr>
        <w:t>Běžná údržba bytu</w:t>
      </w:r>
    </w:p>
    <w:p w14:paraId="1D00232F" w14:textId="77777777" w:rsidR="008564E7" w:rsidRPr="008564E7" w:rsidRDefault="008564E7" w:rsidP="008564E7">
      <w:pPr>
        <w:spacing w:after="0" w:line="264" w:lineRule="atLeast"/>
        <w:jc w:val="both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8564E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Běžnou údržbou bytu se rozumí udržování a čištění bytu včetně zařízení a vybavení bytu, které se provádí obvykle při užívání bytu. Jde zejména o malování, opravu omítek, tapetování a čištění podlah včetně podlahových krytin, obkladů stěn a čištění zanesených odpadů až ke svislým rozvodům. Dále se běžnou údržbou rozumí udržování zařízení bytu ve funkčním stavu, pravidelné prohlídky a čištění předmětů uvedených v § 4 písm. g), kontrola funkčnosti termostatických hlavic s elektronickým řízením, kontrola funkčnosti hlásiče kouře včetně výměny zdroje, kontrola a údržba vodovodních baterií s elektronickým řízením.</w:t>
      </w:r>
    </w:p>
    <w:p w14:paraId="2952751A" w14:textId="77777777" w:rsidR="008564E7" w:rsidRPr="008564E7" w:rsidRDefault="008564E7" w:rsidP="008564E7">
      <w:pPr>
        <w:spacing w:after="0" w:line="264" w:lineRule="atLeast"/>
        <w:jc w:val="both"/>
        <w:rPr>
          <w:rFonts w:ascii="Arial" w:eastAsia="Times New Roman" w:hAnsi="Arial" w:cs="Arial"/>
          <w:b/>
          <w:bCs/>
          <w:color w:val="FF8400"/>
          <w:kern w:val="0"/>
          <w:lang w:eastAsia="cs-CZ"/>
          <w14:ligatures w14:val="none"/>
        </w:rPr>
      </w:pPr>
      <w:r w:rsidRPr="008564E7">
        <w:rPr>
          <w:rFonts w:ascii="Arial" w:eastAsia="Times New Roman" w:hAnsi="Arial" w:cs="Arial"/>
          <w:b/>
          <w:bCs/>
          <w:color w:val="FF8400"/>
          <w:kern w:val="0"/>
          <w:lang w:eastAsia="cs-CZ"/>
          <w14:ligatures w14:val="none"/>
        </w:rPr>
        <w:t>§ 3</w:t>
      </w:r>
    </w:p>
    <w:p w14:paraId="5B6334AB" w14:textId="77777777" w:rsidR="008564E7" w:rsidRPr="008564E7" w:rsidRDefault="008564E7" w:rsidP="008564E7">
      <w:pPr>
        <w:spacing w:after="0" w:line="330" w:lineRule="atLeast"/>
        <w:outlineLvl w:val="2"/>
        <w:rPr>
          <w:rFonts w:ascii="Arial" w:eastAsia="Times New Roman" w:hAnsi="Arial" w:cs="Arial"/>
          <w:b/>
          <w:bCs/>
          <w:color w:val="08A8F8"/>
          <w:kern w:val="0"/>
          <w:lang w:eastAsia="cs-CZ"/>
          <w14:ligatures w14:val="none"/>
        </w:rPr>
      </w:pPr>
      <w:r w:rsidRPr="008564E7">
        <w:rPr>
          <w:rFonts w:ascii="Arial" w:eastAsia="Times New Roman" w:hAnsi="Arial" w:cs="Arial"/>
          <w:b/>
          <w:bCs/>
          <w:color w:val="08A8F8"/>
          <w:kern w:val="0"/>
          <w:lang w:eastAsia="cs-CZ"/>
          <w14:ligatures w14:val="none"/>
        </w:rPr>
        <w:t>Drobné opravy bytu</w:t>
      </w:r>
    </w:p>
    <w:p w14:paraId="07E8763E" w14:textId="77777777" w:rsidR="008564E7" w:rsidRPr="008564E7" w:rsidRDefault="008564E7" w:rsidP="008564E7">
      <w:pPr>
        <w:spacing w:after="0" w:line="264" w:lineRule="atLeast"/>
        <w:jc w:val="both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8564E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Za drobné opravy se považují opravy bytu a jeho vnitřního vybavení, pokud je toto vybavení součástí bytu a je ve vlastnictví pronajímatele, a to podle věcného vymezení nebo podle výše nákladů.</w:t>
      </w:r>
    </w:p>
    <w:p w14:paraId="7C0CCE22" w14:textId="77777777" w:rsidR="008564E7" w:rsidRPr="008564E7" w:rsidRDefault="008564E7" w:rsidP="008564E7">
      <w:pPr>
        <w:spacing w:after="0" w:line="264" w:lineRule="atLeast"/>
        <w:jc w:val="both"/>
        <w:rPr>
          <w:rFonts w:ascii="Arial" w:eastAsia="Times New Roman" w:hAnsi="Arial" w:cs="Arial"/>
          <w:b/>
          <w:bCs/>
          <w:color w:val="FF8400"/>
          <w:kern w:val="0"/>
          <w:lang w:eastAsia="cs-CZ"/>
          <w14:ligatures w14:val="none"/>
        </w:rPr>
      </w:pPr>
      <w:r w:rsidRPr="008564E7">
        <w:rPr>
          <w:rFonts w:ascii="Arial" w:eastAsia="Times New Roman" w:hAnsi="Arial" w:cs="Arial"/>
          <w:b/>
          <w:bCs/>
          <w:color w:val="FF8400"/>
          <w:kern w:val="0"/>
          <w:lang w:eastAsia="cs-CZ"/>
          <w14:ligatures w14:val="none"/>
        </w:rPr>
        <w:t>§ 4</w:t>
      </w:r>
    </w:p>
    <w:p w14:paraId="124CF59A" w14:textId="77777777" w:rsidR="008564E7" w:rsidRPr="008564E7" w:rsidRDefault="008564E7" w:rsidP="008564E7">
      <w:pPr>
        <w:spacing w:after="0" w:line="330" w:lineRule="atLeast"/>
        <w:outlineLvl w:val="2"/>
        <w:rPr>
          <w:rFonts w:ascii="Arial" w:eastAsia="Times New Roman" w:hAnsi="Arial" w:cs="Arial"/>
          <w:b/>
          <w:bCs/>
          <w:color w:val="08A8F8"/>
          <w:kern w:val="0"/>
          <w:lang w:eastAsia="cs-CZ"/>
          <w14:ligatures w14:val="none"/>
        </w:rPr>
      </w:pPr>
      <w:r w:rsidRPr="008564E7">
        <w:rPr>
          <w:rFonts w:ascii="Arial" w:eastAsia="Times New Roman" w:hAnsi="Arial" w:cs="Arial"/>
          <w:b/>
          <w:bCs/>
          <w:color w:val="08A8F8"/>
          <w:kern w:val="0"/>
          <w:lang w:eastAsia="cs-CZ"/>
          <w14:ligatures w14:val="none"/>
        </w:rPr>
        <w:t>Drobné opravy podle věcného vymezení</w:t>
      </w:r>
    </w:p>
    <w:p w14:paraId="2D76C32D" w14:textId="77777777" w:rsidR="008564E7" w:rsidRPr="008564E7" w:rsidRDefault="008564E7" w:rsidP="008564E7">
      <w:pPr>
        <w:spacing w:after="0" w:line="264" w:lineRule="atLeast"/>
        <w:jc w:val="both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8564E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Podle věcného vymezení se za drobné opravy považují</w:t>
      </w:r>
    </w:p>
    <w:p w14:paraId="402A71F6" w14:textId="77777777" w:rsidR="008564E7" w:rsidRPr="008564E7" w:rsidRDefault="008564E7" w:rsidP="008564E7">
      <w:pPr>
        <w:spacing w:after="0" w:line="264" w:lineRule="atLeast"/>
        <w:jc w:val="both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8564E7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a)</w:t>
      </w:r>
      <w:r w:rsidRPr="008564E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 opravy jednotlivých vrchních částí podlah, opravy podlahových krytin a výměny prahů a lišt,</w:t>
      </w:r>
    </w:p>
    <w:p w14:paraId="3762B153" w14:textId="77777777" w:rsidR="008564E7" w:rsidRPr="008564E7" w:rsidRDefault="008564E7" w:rsidP="008564E7">
      <w:pPr>
        <w:spacing w:after="0" w:line="264" w:lineRule="atLeast"/>
        <w:jc w:val="both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8564E7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b)</w:t>
      </w:r>
      <w:r w:rsidRPr="008564E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 opravy jednotlivých částí dveří a oken a jejich součástí, kování a klik, výměny zámků včetně elektronického otevírání vstupních dveří bytu a opravy kování, klik, rolet a žaluzií u oken zasahujících do vnitřního prostoru bytu,</w:t>
      </w:r>
    </w:p>
    <w:p w14:paraId="60399784" w14:textId="77777777" w:rsidR="008564E7" w:rsidRPr="008564E7" w:rsidRDefault="008564E7" w:rsidP="008564E7">
      <w:pPr>
        <w:spacing w:after="0" w:line="264" w:lineRule="atLeast"/>
        <w:jc w:val="both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8564E7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c)</w:t>
      </w:r>
      <w:r w:rsidRPr="008564E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 opravy a výměny elektrických koncových zařízení a rozvodných zařízení, zejména vypínačů, zásuvek, jističů, zvonků, domácích telefonů, zásuvek rozvodů datových sítí, signálů analogového i digitálního televizního vysílání a výměny zdrojů světla v osvětlovacích tělesech, opravy zařízení pro příjem satelitního televizního vysílání, opravy audiovizuálních zařízení sloužících k otevírání vchodových dveří do domu, opravy řídicích jednotek a spínačů ventilace, klimatizace a centrálního vysavače, opravy elektronických systémů zabezpečení a automatických hlásičů pohybu,</w:t>
      </w:r>
    </w:p>
    <w:p w14:paraId="1C767F0B" w14:textId="77777777" w:rsidR="008564E7" w:rsidRPr="008564E7" w:rsidRDefault="008564E7" w:rsidP="008564E7">
      <w:pPr>
        <w:spacing w:after="0" w:line="264" w:lineRule="atLeast"/>
        <w:jc w:val="both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8564E7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d)</w:t>
      </w:r>
      <w:r w:rsidRPr="008564E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 výměny uzavíracích ventilů u rozvodu plynu s výjimkou hlavního uzávěru pro byt,</w:t>
      </w:r>
    </w:p>
    <w:p w14:paraId="08F4858B" w14:textId="77777777" w:rsidR="008564E7" w:rsidRPr="008564E7" w:rsidRDefault="008564E7" w:rsidP="008564E7">
      <w:pPr>
        <w:spacing w:after="0" w:line="264" w:lineRule="atLeast"/>
        <w:jc w:val="both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8564E7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e)</w:t>
      </w:r>
      <w:r w:rsidRPr="008564E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 opravy a výměny uzavíracích armatur na rozvodech vody s výjimkou hlavního uzávěru pro byt, výměny sifonů a lapačů tuku,</w:t>
      </w:r>
    </w:p>
    <w:p w14:paraId="27B3CFFB" w14:textId="77777777" w:rsidR="008564E7" w:rsidRPr="008564E7" w:rsidRDefault="008564E7" w:rsidP="008564E7">
      <w:pPr>
        <w:spacing w:after="0" w:line="264" w:lineRule="atLeast"/>
        <w:jc w:val="both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8564E7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f)</w:t>
      </w:r>
      <w:r w:rsidRPr="008564E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 opravy a certifikace bytových měřidel podle zákona o metrologii nebo zařízení pro rozdělování nákladů na vytápění a opravy a certifikace bytových vodoměrů teplé a studené </w:t>
      </w:r>
      <w:r w:rsidRPr="008564E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lastRenderedPageBreak/>
        <w:t>vody, opravy hlásičů požáru a hlásičů kouře, opravy regulátorů prostorové teploty u systémů vytápění umožňujících individuální regulaci teploty,</w:t>
      </w:r>
    </w:p>
    <w:p w14:paraId="383EA9A6" w14:textId="77777777" w:rsidR="008564E7" w:rsidRPr="008564E7" w:rsidRDefault="008564E7" w:rsidP="008564E7">
      <w:pPr>
        <w:spacing w:after="0" w:line="264" w:lineRule="atLeast"/>
        <w:jc w:val="both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8564E7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g)</w:t>
      </w:r>
      <w:r w:rsidRPr="008564E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 opravy vodovodních výtoků, zápachových uzávěrek, odsavačů par, digestoří, mísicích baterií, sprch, ohřívačů vody, bidetů, umyvadel, van, výlevek, dřezů, splachovačů, kuchyňských sporáků, pečicích trub, vařičů, infrazářičů, kuchyňských linek, vestavěných a přistavěných skříní,</w:t>
      </w:r>
    </w:p>
    <w:p w14:paraId="56FF1A7F" w14:textId="77777777" w:rsidR="008564E7" w:rsidRPr="008564E7" w:rsidRDefault="008564E7" w:rsidP="008564E7">
      <w:pPr>
        <w:spacing w:after="0" w:line="264" w:lineRule="atLeast"/>
        <w:jc w:val="both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8564E7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h)</w:t>
      </w:r>
      <w:r w:rsidRPr="008564E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 opravy kamen na pevná paliva, plyn a elektřinu, kouřovodů, kotlů etážového topení na elektřinu, kapalná a plynná paliva, kouřovodů a uzavíracích a regulačních armatur a ovládacích termostatů etážového topení; nepovažují se však za ně opravy radiátorů a rozvodů ústředního topení,</w:t>
      </w:r>
    </w:p>
    <w:p w14:paraId="13A86822" w14:textId="77777777" w:rsidR="008564E7" w:rsidRPr="008564E7" w:rsidRDefault="008564E7" w:rsidP="008564E7">
      <w:pPr>
        <w:spacing w:after="0" w:line="264" w:lineRule="atLeast"/>
        <w:jc w:val="both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8564E7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i)</w:t>
      </w:r>
      <w:r w:rsidRPr="008564E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 výměny drobných součástí předmětů uvedených v písmenech g) a h).</w:t>
      </w:r>
    </w:p>
    <w:p w14:paraId="3EAFACB4" w14:textId="77777777" w:rsidR="008564E7" w:rsidRPr="008564E7" w:rsidRDefault="008564E7" w:rsidP="008564E7">
      <w:pPr>
        <w:spacing w:after="0" w:line="264" w:lineRule="atLeast"/>
        <w:jc w:val="both"/>
        <w:rPr>
          <w:rFonts w:ascii="Arial" w:eastAsia="Times New Roman" w:hAnsi="Arial" w:cs="Arial"/>
          <w:b/>
          <w:bCs/>
          <w:color w:val="FF8400"/>
          <w:kern w:val="0"/>
          <w:lang w:eastAsia="cs-CZ"/>
          <w14:ligatures w14:val="none"/>
        </w:rPr>
      </w:pPr>
      <w:r w:rsidRPr="008564E7">
        <w:rPr>
          <w:rFonts w:ascii="Arial" w:eastAsia="Times New Roman" w:hAnsi="Arial" w:cs="Arial"/>
          <w:b/>
          <w:bCs/>
          <w:color w:val="FF8400"/>
          <w:kern w:val="0"/>
          <w:lang w:eastAsia="cs-CZ"/>
          <w14:ligatures w14:val="none"/>
        </w:rPr>
        <w:t>§ 5</w:t>
      </w:r>
    </w:p>
    <w:p w14:paraId="748152C0" w14:textId="77777777" w:rsidR="008564E7" w:rsidRPr="008564E7" w:rsidRDefault="008564E7" w:rsidP="008564E7">
      <w:pPr>
        <w:spacing w:after="0" w:line="330" w:lineRule="atLeast"/>
        <w:outlineLvl w:val="2"/>
        <w:rPr>
          <w:rFonts w:ascii="Arial" w:eastAsia="Times New Roman" w:hAnsi="Arial" w:cs="Arial"/>
          <w:b/>
          <w:bCs/>
          <w:color w:val="08A8F8"/>
          <w:kern w:val="0"/>
          <w:lang w:eastAsia="cs-CZ"/>
          <w14:ligatures w14:val="none"/>
        </w:rPr>
      </w:pPr>
      <w:r w:rsidRPr="008564E7">
        <w:rPr>
          <w:rFonts w:ascii="Arial" w:eastAsia="Times New Roman" w:hAnsi="Arial" w:cs="Arial"/>
          <w:b/>
          <w:bCs/>
          <w:color w:val="08A8F8"/>
          <w:kern w:val="0"/>
          <w:lang w:eastAsia="cs-CZ"/>
          <w14:ligatures w14:val="none"/>
        </w:rPr>
        <w:t>Drobné opravy podle výše nákladů</w:t>
      </w:r>
    </w:p>
    <w:p w14:paraId="20507608" w14:textId="77777777" w:rsidR="008564E7" w:rsidRPr="008564E7" w:rsidRDefault="008564E7" w:rsidP="008564E7">
      <w:pPr>
        <w:spacing w:after="0" w:line="264" w:lineRule="atLeast"/>
        <w:jc w:val="both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8564E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Podle výše nákladů se za drobné opravy považují další opravy bytu a jeho vybavení a výměny jednotlivých předmětů nebo jejich součástí, které nejsou uvedeny v § 4, jestliže náklad na jednu opravu nepřesáhne částku 1000 Kč. Provádí-li se na téže věci několik oprav, které spolu souvisejí a časově na sebe navazují, je rozhodující součet nákladů na související opravy. Náklady na dopravu a jiné náklady spojené s opravou se do nákladů na tuto opravu nezapočítávají a hradí je nájemce.</w:t>
      </w:r>
    </w:p>
    <w:p w14:paraId="49CCC222" w14:textId="77777777" w:rsidR="008564E7" w:rsidRPr="008564E7" w:rsidRDefault="008564E7" w:rsidP="008564E7">
      <w:pPr>
        <w:spacing w:after="0" w:line="264" w:lineRule="atLeast"/>
        <w:jc w:val="both"/>
        <w:rPr>
          <w:rFonts w:ascii="Arial" w:eastAsia="Times New Roman" w:hAnsi="Arial" w:cs="Arial"/>
          <w:b/>
          <w:bCs/>
          <w:color w:val="FF8400"/>
          <w:kern w:val="0"/>
          <w:lang w:eastAsia="cs-CZ"/>
          <w14:ligatures w14:val="none"/>
        </w:rPr>
      </w:pPr>
      <w:r w:rsidRPr="008564E7">
        <w:rPr>
          <w:rFonts w:ascii="Arial" w:eastAsia="Times New Roman" w:hAnsi="Arial" w:cs="Arial"/>
          <w:b/>
          <w:bCs/>
          <w:color w:val="FF8400"/>
          <w:kern w:val="0"/>
          <w:lang w:eastAsia="cs-CZ"/>
          <w14:ligatures w14:val="none"/>
        </w:rPr>
        <w:t>§ 6</w:t>
      </w:r>
    </w:p>
    <w:p w14:paraId="4F407927" w14:textId="77777777" w:rsidR="008564E7" w:rsidRPr="008564E7" w:rsidRDefault="008564E7" w:rsidP="008564E7">
      <w:pPr>
        <w:spacing w:after="0" w:line="330" w:lineRule="atLeast"/>
        <w:outlineLvl w:val="2"/>
        <w:rPr>
          <w:rFonts w:ascii="Arial" w:eastAsia="Times New Roman" w:hAnsi="Arial" w:cs="Arial"/>
          <w:b/>
          <w:bCs/>
          <w:color w:val="08A8F8"/>
          <w:kern w:val="0"/>
          <w:lang w:eastAsia="cs-CZ"/>
          <w14:ligatures w14:val="none"/>
        </w:rPr>
      </w:pPr>
      <w:r w:rsidRPr="008564E7">
        <w:rPr>
          <w:rFonts w:ascii="Arial" w:eastAsia="Times New Roman" w:hAnsi="Arial" w:cs="Arial"/>
          <w:b/>
          <w:bCs/>
          <w:color w:val="08A8F8"/>
          <w:kern w:val="0"/>
          <w:lang w:eastAsia="cs-CZ"/>
          <w14:ligatures w14:val="none"/>
        </w:rPr>
        <w:t>Roční limit nákladů</w:t>
      </w:r>
    </w:p>
    <w:p w14:paraId="7774AF19" w14:textId="77777777" w:rsidR="008564E7" w:rsidRPr="008564E7" w:rsidRDefault="008564E7" w:rsidP="008564E7">
      <w:pPr>
        <w:spacing w:after="0" w:line="264" w:lineRule="atLeast"/>
        <w:jc w:val="both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8564E7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(1)</w:t>
      </w:r>
      <w:r w:rsidRPr="008564E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 Přesáhne-li součet nákladů za drobné opravy uvedené v § 4 a 5 v kalendářním roce částku rovnající se 100 Kč/m</w:t>
      </w:r>
      <w:r w:rsidRPr="008564E7">
        <w:rPr>
          <w:rFonts w:ascii="Arial" w:eastAsia="Times New Roman" w:hAnsi="Arial" w:cs="Arial"/>
          <w:color w:val="000000"/>
          <w:kern w:val="0"/>
          <w:vertAlign w:val="superscript"/>
          <w:lang w:eastAsia="cs-CZ"/>
          <w14:ligatures w14:val="none"/>
        </w:rPr>
        <w:t>2</w:t>
      </w:r>
      <w:r w:rsidRPr="008564E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 podlahové plochy bytu, další opravy v daném kalendářním roce se nepovažují za drobné opravy.</w:t>
      </w:r>
    </w:p>
    <w:p w14:paraId="526E3B6E" w14:textId="77777777" w:rsidR="008564E7" w:rsidRPr="008564E7" w:rsidRDefault="008564E7" w:rsidP="008564E7">
      <w:pPr>
        <w:spacing w:after="0" w:line="264" w:lineRule="atLeast"/>
        <w:jc w:val="both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8564E7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(2)</w:t>
      </w:r>
      <w:r w:rsidRPr="008564E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 Podlahovou plochou bytu se pro účely tohoto nařízení rozumí součet podlahových ploch bytu a všech prostorů, které jsou s bytem užívány, a to i mimo byt, pokud jsou užívány výhradně nájemcem bytu; podlahová plocha sklepů, které nejsou místnostmi, a podlahová plocha balkonů, lodžií a teras se započítává pouze jednou polovinou.</w:t>
      </w:r>
    </w:p>
    <w:p w14:paraId="69EAD3C9" w14:textId="77777777" w:rsidR="008564E7" w:rsidRPr="008564E7" w:rsidRDefault="008564E7" w:rsidP="008564E7">
      <w:pPr>
        <w:spacing w:before="240"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8564E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pict w14:anchorId="23E9B3E0">
          <v:rect id="_x0000_i1026" style="width:15in;height:1.5pt" o:hrpct="0" o:hralign="center" o:hrstd="t" o:hrnoshade="t" o:hr="t" fillcolor="#e0e0e0" stroked="f"/>
        </w:pict>
      </w:r>
    </w:p>
    <w:p w14:paraId="70CBA447" w14:textId="77777777" w:rsidR="008564E7" w:rsidRPr="008564E7" w:rsidRDefault="008564E7" w:rsidP="008564E7">
      <w:pPr>
        <w:spacing w:after="0" w:line="264" w:lineRule="atLeast"/>
        <w:jc w:val="both"/>
        <w:rPr>
          <w:rFonts w:ascii="Arial" w:eastAsia="Times New Roman" w:hAnsi="Arial" w:cs="Arial"/>
          <w:b/>
          <w:bCs/>
          <w:color w:val="FF8400"/>
          <w:kern w:val="0"/>
          <w:lang w:eastAsia="cs-CZ"/>
          <w14:ligatures w14:val="none"/>
        </w:rPr>
      </w:pPr>
      <w:r w:rsidRPr="008564E7">
        <w:rPr>
          <w:rFonts w:ascii="Arial" w:eastAsia="Times New Roman" w:hAnsi="Arial" w:cs="Arial"/>
          <w:b/>
          <w:bCs/>
          <w:color w:val="FF8400"/>
          <w:kern w:val="0"/>
          <w:lang w:eastAsia="cs-CZ"/>
          <w14:ligatures w14:val="none"/>
        </w:rPr>
        <w:t>§ 7</w:t>
      </w:r>
    </w:p>
    <w:p w14:paraId="4F6A24F6" w14:textId="77777777" w:rsidR="008564E7" w:rsidRPr="008564E7" w:rsidRDefault="008564E7" w:rsidP="008564E7">
      <w:pPr>
        <w:spacing w:after="0" w:line="330" w:lineRule="atLeast"/>
        <w:outlineLvl w:val="2"/>
        <w:rPr>
          <w:rFonts w:ascii="Arial" w:eastAsia="Times New Roman" w:hAnsi="Arial" w:cs="Arial"/>
          <w:b/>
          <w:bCs/>
          <w:color w:val="08A8F8"/>
          <w:kern w:val="0"/>
          <w:lang w:eastAsia="cs-CZ"/>
          <w14:ligatures w14:val="none"/>
        </w:rPr>
      </w:pPr>
      <w:r w:rsidRPr="008564E7">
        <w:rPr>
          <w:rFonts w:ascii="Arial" w:eastAsia="Times New Roman" w:hAnsi="Arial" w:cs="Arial"/>
          <w:b/>
          <w:bCs/>
          <w:color w:val="08A8F8"/>
          <w:kern w:val="0"/>
          <w:lang w:eastAsia="cs-CZ"/>
          <w14:ligatures w14:val="none"/>
        </w:rPr>
        <w:t>Účinnost</w:t>
      </w:r>
    </w:p>
    <w:p w14:paraId="3618E43C" w14:textId="77777777" w:rsidR="008564E7" w:rsidRPr="008564E7" w:rsidRDefault="008564E7" w:rsidP="008564E7">
      <w:pPr>
        <w:spacing w:after="0" w:line="264" w:lineRule="atLeast"/>
        <w:jc w:val="both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8564E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Toto nařízení nabývá účinnosti dnem 1. ledna 2016.</w:t>
      </w:r>
    </w:p>
    <w:p w14:paraId="73F896BA" w14:textId="77777777" w:rsidR="008564E7" w:rsidRPr="008564E7" w:rsidRDefault="008564E7" w:rsidP="008564E7">
      <w:pPr>
        <w:spacing w:before="240"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8564E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pict w14:anchorId="57A651FE">
          <v:rect id="_x0000_i1027" style="width:15in;height:1.5pt" o:hrpct="0" o:hralign="center" o:hrstd="t" o:hrnoshade="t" o:hr="t" fillcolor="#e0e0e0" stroked="f"/>
        </w:pict>
      </w:r>
    </w:p>
    <w:p w14:paraId="22BB61F9" w14:textId="77777777" w:rsidR="008564E7" w:rsidRPr="008564E7" w:rsidRDefault="008564E7" w:rsidP="008564E7">
      <w:pPr>
        <w:spacing w:after="0" w:line="264" w:lineRule="atLeast"/>
        <w:jc w:val="both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8564E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Předseda vlády:</w:t>
      </w:r>
    </w:p>
    <w:p w14:paraId="09AA3F70" w14:textId="77777777" w:rsidR="008564E7" w:rsidRPr="008564E7" w:rsidRDefault="008564E7" w:rsidP="008564E7">
      <w:pPr>
        <w:spacing w:after="0" w:line="264" w:lineRule="atLeast"/>
        <w:jc w:val="both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8564E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Mgr. Sobotka v. r.</w:t>
      </w:r>
    </w:p>
    <w:p w14:paraId="63506515" w14:textId="77777777" w:rsidR="008564E7" w:rsidRPr="008564E7" w:rsidRDefault="008564E7" w:rsidP="008564E7">
      <w:pPr>
        <w:spacing w:after="0" w:line="264" w:lineRule="atLeast"/>
        <w:jc w:val="both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8564E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Ministryně pro místní rozvoj:</w:t>
      </w:r>
    </w:p>
    <w:p w14:paraId="1E42B5B7" w14:textId="77777777" w:rsidR="008564E7" w:rsidRPr="008564E7" w:rsidRDefault="008564E7" w:rsidP="008564E7">
      <w:pPr>
        <w:spacing w:after="0" w:line="264" w:lineRule="atLeast"/>
        <w:jc w:val="both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8564E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Ing. Šlechtová v. r.</w:t>
      </w:r>
    </w:p>
    <w:p w14:paraId="7196E1C0" w14:textId="77777777" w:rsidR="008564E7" w:rsidRDefault="008564E7" w:rsidP="008F3D21">
      <w:pPr>
        <w:spacing w:after="0" w:line="240" w:lineRule="auto"/>
        <w:rPr>
          <w:rFonts w:ascii="PT Sans" w:eastAsia="Times New Roman" w:hAnsi="PT Sans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</w:p>
    <w:p w14:paraId="1D0A9504" w14:textId="77777777" w:rsidR="008564E7" w:rsidRDefault="008564E7" w:rsidP="008F3D21">
      <w:pPr>
        <w:spacing w:after="0" w:line="240" w:lineRule="auto"/>
        <w:rPr>
          <w:rFonts w:ascii="PT Sans" w:eastAsia="Times New Roman" w:hAnsi="PT Sans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</w:p>
    <w:p w14:paraId="2648A6D1" w14:textId="445F74A4" w:rsidR="008F3D21" w:rsidRPr="008F3D21" w:rsidRDefault="008F3D21" w:rsidP="008F3D21">
      <w:pPr>
        <w:spacing w:after="0" w:line="240" w:lineRule="auto"/>
        <w:rPr>
          <w:rFonts w:ascii="PT Sans" w:eastAsia="Times New Roman" w:hAnsi="PT Sans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8F3D21">
        <w:rPr>
          <w:rFonts w:ascii="PT Sans" w:eastAsia="Times New Roman" w:hAnsi="PT Sans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  <w:t>Nájemce, i když není vlastníkem bytu, musí provádět běžnou údržbu a drobné opravy, týká se to i vodovodních ventilů. Jenže levný asijský šunt, který praskl, namontoval v bytě někdo ještě před tím, než jej začal užívat. Osvobodilo ho to od povinnosti nahradit škodu ve vytopeném bytu, nebo ne?</w:t>
      </w:r>
    </w:p>
    <w:p w14:paraId="4C345460" w14:textId="77777777" w:rsidR="008F3D21" w:rsidRPr="008F3D21" w:rsidRDefault="008F3D21" w:rsidP="008F3D21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0E95C669" w14:textId="77777777" w:rsidR="008F3D21" w:rsidRPr="008F3D21" w:rsidRDefault="008F3D21" w:rsidP="008F3D21">
      <w:pPr>
        <w:shd w:val="clear" w:color="auto" w:fill="FFFFFF"/>
        <w:spacing w:after="192" w:line="240" w:lineRule="auto"/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8F3D21"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Zákon říká, že pronajímatel udržuje (čili je povinen udržovat) po dobu nájmu byt a dům ve stavu způsobilém k užívání. A nájemce provádí a hradí (čili je povinen provádět a hradit) pouze běžnou údržbu a drobné opravy související s užíváním bytu. Povinnost </w:t>
      </w:r>
      <w:r w:rsidRPr="008F3D21"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  <w:lastRenderedPageBreak/>
        <w:t xml:space="preserve">starat se o byt je tak rozdělena mezi nájemce a pronajímatele. A z toho také vyplývá, kdo kdy </w:t>
      </w:r>
      <w:proofErr w:type="gramStart"/>
      <w:r w:rsidRPr="008F3D21"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  <w:t>odpovídá</w:t>
      </w:r>
      <w:proofErr w:type="gramEnd"/>
      <w:r w:rsidRPr="008F3D21"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za jakou škodu. </w:t>
      </w:r>
      <w:r w:rsidRPr="008F3D21">
        <w:rPr>
          <w:rFonts w:ascii="PT Sans" w:eastAsia="Times New Roman" w:hAnsi="PT Sans" w:cs="Times New Roman"/>
          <w:i/>
          <w:iCs/>
          <w:color w:val="000000"/>
          <w:kern w:val="0"/>
          <w:sz w:val="24"/>
          <w:szCs w:val="24"/>
          <w:lang w:eastAsia="cs-CZ"/>
          <w14:ligatures w14:val="none"/>
        </w:rPr>
        <w:t>(Viz </w:t>
      </w:r>
      <w:hyperlink r:id="rId7" w:anchor="p2257" w:history="1">
        <w:r w:rsidRPr="008F3D21">
          <w:rPr>
            <w:rFonts w:ascii="PT Sans" w:eastAsia="Times New Roman" w:hAnsi="PT Sans" w:cs="Times New Roman"/>
            <w:i/>
            <w:iCs/>
            <w:color w:val="12513E"/>
            <w:kern w:val="0"/>
            <w:sz w:val="24"/>
            <w:szCs w:val="24"/>
            <w:u w:val="single"/>
            <w:lang w:eastAsia="cs-CZ"/>
            <w14:ligatures w14:val="none"/>
          </w:rPr>
          <w:t>§ 2257</w:t>
        </w:r>
      </w:hyperlink>
      <w:r w:rsidRPr="008F3D21">
        <w:rPr>
          <w:rFonts w:ascii="PT Sans" w:eastAsia="Times New Roman" w:hAnsi="PT Sans" w:cs="Times New Roman"/>
          <w:i/>
          <w:iCs/>
          <w:color w:val="000000"/>
          <w:kern w:val="0"/>
          <w:sz w:val="24"/>
          <w:szCs w:val="24"/>
          <w:lang w:eastAsia="cs-CZ"/>
          <w14:ligatures w14:val="none"/>
        </w:rPr>
        <w:t> odst. 1 občanského zákoníku (o. z.).)</w:t>
      </w:r>
    </w:p>
    <w:p w14:paraId="7AE6AC62" w14:textId="7E703491" w:rsidR="008564E7" w:rsidRPr="008F3D21" w:rsidRDefault="008F3D21" w:rsidP="008F3D21">
      <w:pPr>
        <w:shd w:val="clear" w:color="auto" w:fill="FFFFFF"/>
        <w:spacing w:after="192" w:line="240" w:lineRule="auto"/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8F3D21"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  <w:t>O odpovědnosti nájemce jsme psali v článku </w:t>
      </w:r>
      <w:hyperlink r:id="rId8" w:history="1">
        <w:r w:rsidRPr="008F3D21">
          <w:rPr>
            <w:rFonts w:ascii="PT Sans" w:eastAsia="Times New Roman" w:hAnsi="PT Sans" w:cs="Times New Roman"/>
            <w:color w:val="12513E"/>
            <w:kern w:val="0"/>
            <w:sz w:val="24"/>
            <w:szCs w:val="24"/>
            <w:u w:val="single"/>
            <w:lang w:eastAsia="cs-CZ"/>
            <w14:ligatures w14:val="none"/>
          </w:rPr>
          <w:t>130 tisíc za prasklou hadičku. Vlastník bytu škodu platit nemusí, zodpovědný je nájemce</w:t>
        </w:r>
      </w:hyperlink>
      <w:r w:rsidRPr="008F3D21"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  <w:t>.</w:t>
      </w:r>
    </w:p>
    <w:p w14:paraId="7120673F" w14:textId="77777777" w:rsidR="008F3D21" w:rsidRPr="008F3D21" w:rsidRDefault="008F3D21" w:rsidP="008F3D21">
      <w:pPr>
        <w:shd w:val="clear" w:color="auto" w:fill="FFFFFF"/>
        <w:spacing w:before="180" w:after="60" w:line="240" w:lineRule="auto"/>
        <w:outlineLvl w:val="1"/>
        <w:rPr>
          <w:rFonts w:ascii="PT Sans" w:eastAsia="Times New Roman" w:hAnsi="PT Sans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8F3D21">
        <w:rPr>
          <w:rFonts w:ascii="PT Sans" w:eastAsia="Times New Roman" w:hAnsi="PT Sans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  <w:t>O co je povinen v pronajatém bytě pečovat nájemce v rámci běžné údržby a drobných oprav</w:t>
      </w:r>
    </w:p>
    <w:p w14:paraId="0325C697" w14:textId="77777777" w:rsidR="008F3D21" w:rsidRPr="008F3D21" w:rsidRDefault="008F3D21" w:rsidP="008F3D21">
      <w:pPr>
        <w:shd w:val="clear" w:color="auto" w:fill="FFFFFF"/>
        <w:spacing w:after="192" w:line="240" w:lineRule="auto"/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8F3D21"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  <w:t>Běžnou údržbou bytu rozumí udržování a čištění bytu včetně zařízení a vybavení bytu, které se provádí obvykle při užívání bytu. Jde zejména o</w:t>
      </w:r>
    </w:p>
    <w:p w14:paraId="5B403524" w14:textId="77777777" w:rsidR="008F3D21" w:rsidRPr="008F3D21" w:rsidRDefault="008F3D21" w:rsidP="008F3D21">
      <w:pPr>
        <w:numPr>
          <w:ilvl w:val="0"/>
          <w:numId w:val="1"/>
        </w:numPr>
        <w:shd w:val="clear" w:color="auto" w:fill="FFFFFF"/>
        <w:spacing w:before="100" w:beforeAutospacing="1" w:after="96" w:line="240" w:lineRule="auto"/>
        <w:ind w:left="1200"/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8F3D21"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  <w:t>malování,</w:t>
      </w:r>
    </w:p>
    <w:p w14:paraId="49439F50" w14:textId="77777777" w:rsidR="008F3D21" w:rsidRPr="008F3D21" w:rsidRDefault="008F3D21" w:rsidP="008F3D21">
      <w:pPr>
        <w:numPr>
          <w:ilvl w:val="0"/>
          <w:numId w:val="1"/>
        </w:numPr>
        <w:shd w:val="clear" w:color="auto" w:fill="FFFFFF"/>
        <w:spacing w:before="100" w:beforeAutospacing="1" w:after="96" w:line="240" w:lineRule="auto"/>
        <w:ind w:left="1200"/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8F3D21"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  <w:t>opravu omítek,</w:t>
      </w:r>
    </w:p>
    <w:p w14:paraId="4243ACDC" w14:textId="77777777" w:rsidR="008F3D21" w:rsidRPr="008F3D21" w:rsidRDefault="008F3D21" w:rsidP="008F3D21">
      <w:pPr>
        <w:numPr>
          <w:ilvl w:val="0"/>
          <w:numId w:val="1"/>
        </w:numPr>
        <w:shd w:val="clear" w:color="auto" w:fill="FFFFFF"/>
        <w:spacing w:before="100" w:beforeAutospacing="1" w:after="96" w:line="240" w:lineRule="auto"/>
        <w:ind w:left="1200"/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8F3D21"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  <w:t>tapetování a</w:t>
      </w:r>
    </w:p>
    <w:p w14:paraId="394B43DF" w14:textId="77777777" w:rsidR="008F3D21" w:rsidRPr="008F3D21" w:rsidRDefault="008F3D21" w:rsidP="008F3D21">
      <w:pPr>
        <w:numPr>
          <w:ilvl w:val="0"/>
          <w:numId w:val="1"/>
        </w:numPr>
        <w:shd w:val="clear" w:color="auto" w:fill="FFFFFF"/>
        <w:spacing w:before="100" w:beforeAutospacing="1" w:after="96" w:line="240" w:lineRule="auto"/>
        <w:ind w:left="1200"/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8F3D21"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  <w:t>čištění podlah včetně podlahových krytin, obkladů stěn a</w:t>
      </w:r>
    </w:p>
    <w:p w14:paraId="17779496" w14:textId="77777777" w:rsidR="008F3D21" w:rsidRPr="008F3D21" w:rsidRDefault="008F3D21" w:rsidP="008F3D21">
      <w:pPr>
        <w:numPr>
          <w:ilvl w:val="0"/>
          <w:numId w:val="1"/>
        </w:numPr>
        <w:shd w:val="clear" w:color="auto" w:fill="FFFFFF"/>
        <w:spacing w:before="100" w:beforeAutospacing="1" w:after="96" w:line="240" w:lineRule="auto"/>
        <w:ind w:left="1200"/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8F3D21"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  <w:t>čištění zanesených odpadů až ke svislým rozvodům.</w:t>
      </w:r>
    </w:p>
    <w:p w14:paraId="618BF869" w14:textId="77777777" w:rsidR="008F3D21" w:rsidRPr="008F3D21" w:rsidRDefault="008F3D21" w:rsidP="008F3D21">
      <w:pPr>
        <w:shd w:val="clear" w:color="auto" w:fill="FFFFFF"/>
        <w:spacing w:after="192" w:line="240" w:lineRule="auto"/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8F3D21"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  <w:t>Dále se běžnou údržbou rozumí</w:t>
      </w:r>
    </w:p>
    <w:p w14:paraId="51C5BDA5" w14:textId="77777777" w:rsidR="008F3D21" w:rsidRPr="008F3D21" w:rsidRDefault="008F3D21" w:rsidP="008F3D21">
      <w:pPr>
        <w:shd w:val="clear" w:color="auto" w:fill="FFFFFF"/>
        <w:spacing w:after="0" w:line="240" w:lineRule="auto"/>
        <w:jc w:val="center"/>
        <w:rPr>
          <w:rFonts w:ascii="PT Sans" w:eastAsia="Times New Roman" w:hAnsi="PT Sans" w:cs="Times New Roman"/>
          <w:color w:val="999999"/>
          <w:kern w:val="0"/>
          <w:sz w:val="24"/>
          <w:szCs w:val="24"/>
          <w:lang w:eastAsia="cs-CZ"/>
          <w14:ligatures w14:val="none"/>
        </w:rPr>
      </w:pPr>
      <w:r w:rsidRPr="008F3D21">
        <w:rPr>
          <w:rFonts w:ascii="PT Sans" w:eastAsia="Times New Roman" w:hAnsi="PT Sans" w:cs="Times New Roman"/>
          <w:color w:val="999999"/>
          <w:kern w:val="0"/>
          <w:sz w:val="24"/>
          <w:szCs w:val="24"/>
          <w:lang w:eastAsia="cs-CZ"/>
          <w14:ligatures w14:val="none"/>
        </w:rPr>
        <w:t>reklama</w:t>
      </w:r>
    </w:p>
    <w:p w14:paraId="2A093331" w14:textId="77777777" w:rsidR="008F3D21" w:rsidRPr="008F3D21" w:rsidRDefault="008F3D21" w:rsidP="008F3D21">
      <w:pPr>
        <w:shd w:val="clear" w:color="auto" w:fill="F6F6F6"/>
        <w:spacing w:line="240" w:lineRule="auto"/>
        <w:rPr>
          <w:rFonts w:ascii="PT Sans" w:eastAsia="Times New Roman" w:hAnsi="PT Sans" w:cs="Times New Roman"/>
          <w:color w:val="000000"/>
          <w:kern w:val="0"/>
          <w:sz w:val="24"/>
          <w:szCs w:val="24"/>
          <w:u w:val="single"/>
          <w:lang w:eastAsia="cs-CZ"/>
          <w14:ligatures w14:val="none"/>
        </w:rPr>
      </w:pPr>
      <w:r w:rsidRPr="008F3D21">
        <w:rPr>
          <w:rFonts w:ascii="PT Sans" w:eastAsia="Times New Roman" w:hAnsi="PT Sans" w:cs="Times New Roman"/>
          <w:color w:val="000000"/>
          <w:kern w:val="0"/>
          <w:sz w:val="24"/>
          <w:szCs w:val="24"/>
          <w:u w:val="single"/>
          <w:lang w:eastAsia="cs-CZ"/>
          <w14:ligatures w14:val="none"/>
        </w:rPr>
        <w:t>Přehrát znovu</w:t>
      </w:r>
    </w:p>
    <w:p w14:paraId="3DFDA6E2" w14:textId="77777777" w:rsidR="008F3D21" w:rsidRPr="008F3D21" w:rsidRDefault="008F3D21" w:rsidP="008F3D21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46F7FBE6" w14:textId="77777777" w:rsidR="008F3D21" w:rsidRPr="008F3D21" w:rsidRDefault="008F3D21" w:rsidP="008F3D21">
      <w:pPr>
        <w:numPr>
          <w:ilvl w:val="0"/>
          <w:numId w:val="2"/>
        </w:numPr>
        <w:shd w:val="clear" w:color="auto" w:fill="FFFFFF"/>
        <w:spacing w:before="100" w:beforeAutospacing="1" w:after="96" w:line="240" w:lineRule="auto"/>
        <w:ind w:left="1200"/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8F3D21"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  <w:t>udržování zařízení bytu ve funkčním stavu,</w:t>
      </w:r>
    </w:p>
    <w:p w14:paraId="3287918E" w14:textId="77777777" w:rsidR="008F3D21" w:rsidRPr="008F3D21" w:rsidRDefault="008F3D21" w:rsidP="008F3D21">
      <w:pPr>
        <w:numPr>
          <w:ilvl w:val="0"/>
          <w:numId w:val="2"/>
        </w:numPr>
        <w:shd w:val="clear" w:color="auto" w:fill="FFFFFF"/>
        <w:spacing w:before="100" w:beforeAutospacing="1" w:after="96" w:line="240" w:lineRule="auto"/>
        <w:ind w:left="1200"/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8F3D21"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  <w:t>pravidelné prohlídky a</w:t>
      </w:r>
    </w:p>
    <w:p w14:paraId="15E7B6C0" w14:textId="77777777" w:rsidR="008F3D21" w:rsidRPr="008F3D21" w:rsidRDefault="008F3D21" w:rsidP="008F3D21">
      <w:pPr>
        <w:numPr>
          <w:ilvl w:val="0"/>
          <w:numId w:val="2"/>
        </w:numPr>
        <w:shd w:val="clear" w:color="auto" w:fill="FFFFFF"/>
        <w:spacing w:before="100" w:beforeAutospacing="1" w:after="96" w:line="240" w:lineRule="auto"/>
        <w:ind w:left="1200"/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8F3D21"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  <w:t>čištění předmětů (uvedených v </w:t>
      </w:r>
      <w:proofErr w:type="spellStart"/>
      <w:r w:rsidRPr="008F3D21"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  <w:t>ust</w:t>
      </w:r>
      <w:proofErr w:type="spellEnd"/>
      <w:r w:rsidRPr="008F3D21"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  <w:t>. </w:t>
      </w:r>
      <w:hyperlink r:id="rId9" w:anchor="p4" w:tgtFrame="_blank" w:history="1">
        <w:r w:rsidRPr="008F3D21">
          <w:rPr>
            <w:rFonts w:ascii="PT Sans" w:eastAsia="Times New Roman" w:hAnsi="PT Sans" w:cs="Times New Roman"/>
            <w:color w:val="12513E"/>
            <w:kern w:val="0"/>
            <w:sz w:val="24"/>
            <w:szCs w:val="24"/>
            <w:u w:val="single"/>
            <w:lang w:eastAsia="cs-CZ"/>
            <w14:ligatures w14:val="none"/>
          </w:rPr>
          <w:t>§ 4 písm. g) nařízení vlády č. 308/2015 Sb</w:t>
        </w:r>
      </w:hyperlink>
      <w:r w:rsidRPr="008F3D21"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  <w:t>.)</w:t>
      </w:r>
    </w:p>
    <w:p w14:paraId="755AA622" w14:textId="77777777" w:rsidR="008F3D21" w:rsidRPr="008F3D21" w:rsidRDefault="008F3D21" w:rsidP="008F3D21">
      <w:pPr>
        <w:shd w:val="clear" w:color="auto" w:fill="FFFFFF"/>
        <w:spacing w:after="192" w:line="240" w:lineRule="auto"/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8F3D21"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  <w:t>Jde konkrétně o</w:t>
      </w:r>
    </w:p>
    <w:p w14:paraId="31A46402" w14:textId="77777777" w:rsidR="008F3D21" w:rsidRPr="008F3D21" w:rsidRDefault="008F3D21" w:rsidP="008F3D21">
      <w:pPr>
        <w:numPr>
          <w:ilvl w:val="0"/>
          <w:numId w:val="3"/>
        </w:numPr>
        <w:shd w:val="clear" w:color="auto" w:fill="FFFFFF"/>
        <w:spacing w:before="100" w:beforeAutospacing="1" w:after="96" w:line="240" w:lineRule="auto"/>
        <w:ind w:left="1200"/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8F3D21"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  <w:t>opravy vodovodních výtoků,</w:t>
      </w:r>
    </w:p>
    <w:p w14:paraId="0A9D6BBC" w14:textId="77777777" w:rsidR="008F3D21" w:rsidRPr="008F3D21" w:rsidRDefault="008F3D21" w:rsidP="008F3D21">
      <w:pPr>
        <w:numPr>
          <w:ilvl w:val="0"/>
          <w:numId w:val="3"/>
        </w:numPr>
        <w:shd w:val="clear" w:color="auto" w:fill="FFFFFF"/>
        <w:spacing w:before="100" w:beforeAutospacing="1" w:after="96" w:line="240" w:lineRule="auto"/>
        <w:ind w:left="1200"/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8F3D21"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  <w:t>zápachových uzávěrek,</w:t>
      </w:r>
    </w:p>
    <w:p w14:paraId="543AB7F4" w14:textId="77777777" w:rsidR="008F3D21" w:rsidRPr="008F3D21" w:rsidRDefault="008F3D21" w:rsidP="008F3D21">
      <w:pPr>
        <w:numPr>
          <w:ilvl w:val="0"/>
          <w:numId w:val="3"/>
        </w:numPr>
        <w:shd w:val="clear" w:color="auto" w:fill="FFFFFF"/>
        <w:spacing w:before="100" w:beforeAutospacing="1" w:after="96" w:line="240" w:lineRule="auto"/>
        <w:ind w:left="1200"/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8F3D21"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  <w:t>odsavačů par,</w:t>
      </w:r>
    </w:p>
    <w:p w14:paraId="6BAFEF5E" w14:textId="77777777" w:rsidR="008F3D21" w:rsidRPr="008F3D21" w:rsidRDefault="008F3D21" w:rsidP="008F3D21">
      <w:pPr>
        <w:numPr>
          <w:ilvl w:val="0"/>
          <w:numId w:val="3"/>
        </w:numPr>
        <w:shd w:val="clear" w:color="auto" w:fill="FFFFFF"/>
        <w:spacing w:before="100" w:beforeAutospacing="1" w:after="96" w:line="240" w:lineRule="auto"/>
        <w:ind w:left="1200"/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8F3D21"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  <w:t>digestoří,</w:t>
      </w:r>
    </w:p>
    <w:p w14:paraId="577EE049" w14:textId="77777777" w:rsidR="008F3D21" w:rsidRPr="008F3D21" w:rsidRDefault="008F3D21" w:rsidP="008F3D21">
      <w:pPr>
        <w:numPr>
          <w:ilvl w:val="0"/>
          <w:numId w:val="3"/>
        </w:numPr>
        <w:shd w:val="clear" w:color="auto" w:fill="FFFFFF"/>
        <w:spacing w:before="100" w:beforeAutospacing="1" w:after="96" w:line="240" w:lineRule="auto"/>
        <w:ind w:left="1200"/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8F3D21"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  <w:t>mísicích baterií,</w:t>
      </w:r>
    </w:p>
    <w:p w14:paraId="396F232B" w14:textId="77777777" w:rsidR="008F3D21" w:rsidRPr="008F3D21" w:rsidRDefault="008F3D21" w:rsidP="008F3D21">
      <w:pPr>
        <w:numPr>
          <w:ilvl w:val="0"/>
          <w:numId w:val="3"/>
        </w:numPr>
        <w:shd w:val="clear" w:color="auto" w:fill="FFFFFF"/>
        <w:spacing w:before="100" w:beforeAutospacing="1" w:after="96" w:line="240" w:lineRule="auto"/>
        <w:ind w:left="1200"/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8F3D21"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  <w:t>sprch,</w:t>
      </w:r>
    </w:p>
    <w:p w14:paraId="77A4E982" w14:textId="77777777" w:rsidR="008F3D21" w:rsidRPr="008F3D21" w:rsidRDefault="008F3D21" w:rsidP="008F3D21">
      <w:pPr>
        <w:numPr>
          <w:ilvl w:val="0"/>
          <w:numId w:val="3"/>
        </w:numPr>
        <w:shd w:val="clear" w:color="auto" w:fill="FFFFFF"/>
        <w:spacing w:before="100" w:beforeAutospacing="1" w:after="96" w:line="240" w:lineRule="auto"/>
        <w:ind w:left="1200"/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8F3D21"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  <w:t>ohřívačů vody,</w:t>
      </w:r>
    </w:p>
    <w:p w14:paraId="0C9F059C" w14:textId="77777777" w:rsidR="008F3D21" w:rsidRPr="008F3D21" w:rsidRDefault="008F3D21" w:rsidP="008F3D21">
      <w:pPr>
        <w:numPr>
          <w:ilvl w:val="0"/>
          <w:numId w:val="3"/>
        </w:numPr>
        <w:shd w:val="clear" w:color="auto" w:fill="FFFFFF"/>
        <w:spacing w:before="100" w:beforeAutospacing="1" w:after="96" w:line="240" w:lineRule="auto"/>
        <w:ind w:left="1200"/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8F3D21"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  <w:t>bidetů,</w:t>
      </w:r>
    </w:p>
    <w:p w14:paraId="4BA6DC02" w14:textId="77777777" w:rsidR="008F3D21" w:rsidRPr="008F3D21" w:rsidRDefault="008F3D21" w:rsidP="008F3D21">
      <w:pPr>
        <w:numPr>
          <w:ilvl w:val="0"/>
          <w:numId w:val="3"/>
        </w:numPr>
        <w:shd w:val="clear" w:color="auto" w:fill="FFFFFF"/>
        <w:spacing w:before="100" w:beforeAutospacing="1" w:after="96" w:line="240" w:lineRule="auto"/>
        <w:ind w:left="1200"/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8F3D21"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  <w:t>umyvadel,</w:t>
      </w:r>
    </w:p>
    <w:p w14:paraId="5B530441" w14:textId="77777777" w:rsidR="008F3D21" w:rsidRPr="008F3D21" w:rsidRDefault="008F3D21" w:rsidP="008F3D21">
      <w:pPr>
        <w:numPr>
          <w:ilvl w:val="0"/>
          <w:numId w:val="3"/>
        </w:numPr>
        <w:shd w:val="clear" w:color="auto" w:fill="FFFFFF"/>
        <w:spacing w:before="100" w:beforeAutospacing="1" w:after="96" w:line="240" w:lineRule="auto"/>
        <w:ind w:left="1200"/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8F3D21"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  <w:t>van,</w:t>
      </w:r>
    </w:p>
    <w:p w14:paraId="1AD70F0D" w14:textId="77777777" w:rsidR="008F3D21" w:rsidRPr="008F3D21" w:rsidRDefault="008F3D21" w:rsidP="008F3D21">
      <w:pPr>
        <w:numPr>
          <w:ilvl w:val="0"/>
          <w:numId w:val="3"/>
        </w:numPr>
        <w:shd w:val="clear" w:color="auto" w:fill="FFFFFF"/>
        <w:spacing w:before="100" w:beforeAutospacing="1" w:after="96" w:line="240" w:lineRule="auto"/>
        <w:ind w:left="1200"/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8F3D21"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  <w:t>výlevek,</w:t>
      </w:r>
    </w:p>
    <w:p w14:paraId="47692C9B" w14:textId="77777777" w:rsidR="008F3D21" w:rsidRPr="008F3D21" w:rsidRDefault="008F3D21" w:rsidP="008F3D21">
      <w:pPr>
        <w:numPr>
          <w:ilvl w:val="0"/>
          <w:numId w:val="3"/>
        </w:numPr>
        <w:shd w:val="clear" w:color="auto" w:fill="FFFFFF"/>
        <w:spacing w:before="100" w:beforeAutospacing="1" w:after="96" w:line="240" w:lineRule="auto"/>
        <w:ind w:left="1200"/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8F3D21"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  <w:lastRenderedPageBreak/>
        <w:t>dřezů,</w:t>
      </w:r>
    </w:p>
    <w:p w14:paraId="28E109B5" w14:textId="77777777" w:rsidR="008F3D21" w:rsidRPr="008F3D21" w:rsidRDefault="008F3D21" w:rsidP="008F3D21">
      <w:pPr>
        <w:numPr>
          <w:ilvl w:val="0"/>
          <w:numId w:val="3"/>
        </w:numPr>
        <w:shd w:val="clear" w:color="auto" w:fill="FFFFFF"/>
        <w:spacing w:before="100" w:beforeAutospacing="1" w:after="96" w:line="240" w:lineRule="auto"/>
        <w:ind w:left="1200"/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8F3D21"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  <w:t>splachovačů,</w:t>
      </w:r>
    </w:p>
    <w:p w14:paraId="5C3E1E99" w14:textId="77777777" w:rsidR="008F3D21" w:rsidRPr="008F3D21" w:rsidRDefault="008F3D21" w:rsidP="008F3D21">
      <w:pPr>
        <w:numPr>
          <w:ilvl w:val="0"/>
          <w:numId w:val="3"/>
        </w:numPr>
        <w:shd w:val="clear" w:color="auto" w:fill="FFFFFF"/>
        <w:spacing w:before="100" w:beforeAutospacing="1" w:after="96" w:line="240" w:lineRule="auto"/>
        <w:ind w:left="1200"/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8F3D21"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  <w:t>kuchyňských sporáků,</w:t>
      </w:r>
    </w:p>
    <w:p w14:paraId="5628B61D" w14:textId="77777777" w:rsidR="008F3D21" w:rsidRPr="008F3D21" w:rsidRDefault="008F3D21" w:rsidP="008F3D21">
      <w:pPr>
        <w:numPr>
          <w:ilvl w:val="0"/>
          <w:numId w:val="3"/>
        </w:numPr>
        <w:shd w:val="clear" w:color="auto" w:fill="FFFFFF"/>
        <w:spacing w:before="100" w:beforeAutospacing="1" w:after="96" w:line="240" w:lineRule="auto"/>
        <w:ind w:left="1200"/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8F3D21"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  <w:t>pečicích trub,</w:t>
      </w:r>
    </w:p>
    <w:p w14:paraId="72DF4AE7" w14:textId="77777777" w:rsidR="008F3D21" w:rsidRPr="008F3D21" w:rsidRDefault="008F3D21" w:rsidP="008F3D21">
      <w:pPr>
        <w:numPr>
          <w:ilvl w:val="0"/>
          <w:numId w:val="3"/>
        </w:numPr>
        <w:shd w:val="clear" w:color="auto" w:fill="FFFFFF"/>
        <w:spacing w:before="100" w:beforeAutospacing="1" w:after="96" w:line="240" w:lineRule="auto"/>
        <w:ind w:left="1200"/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8F3D21"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  <w:t>vařičů,</w:t>
      </w:r>
    </w:p>
    <w:p w14:paraId="7B496DFC" w14:textId="77777777" w:rsidR="008F3D21" w:rsidRPr="008F3D21" w:rsidRDefault="008F3D21" w:rsidP="008F3D21">
      <w:pPr>
        <w:numPr>
          <w:ilvl w:val="0"/>
          <w:numId w:val="3"/>
        </w:numPr>
        <w:shd w:val="clear" w:color="auto" w:fill="FFFFFF"/>
        <w:spacing w:before="100" w:beforeAutospacing="1" w:after="96" w:line="240" w:lineRule="auto"/>
        <w:ind w:left="1200"/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8F3D21"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  <w:t>infrazářičů,</w:t>
      </w:r>
    </w:p>
    <w:p w14:paraId="4B0D564E" w14:textId="77777777" w:rsidR="008F3D21" w:rsidRPr="008F3D21" w:rsidRDefault="008F3D21" w:rsidP="008F3D21">
      <w:pPr>
        <w:numPr>
          <w:ilvl w:val="0"/>
          <w:numId w:val="3"/>
        </w:numPr>
        <w:shd w:val="clear" w:color="auto" w:fill="FFFFFF"/>
        <w:spacing w:before="100" w:beforeAutospacing="1" w:after="96" w:line="240" w:lineRule="auto"/>
        <w:ind w:left="1200"/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8F3D21"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  <w:t>kuchyňských linek,</w:t>
      </w:r>
    </w:p>
    <w:p w14:paraId="59B4CE9E" w14:textId="77777777" w:rsidR="008F3D21" w:rsidRPr="008F3D21" w:rsidRDefault="008F3D21" w:rsidP="008F3D21">
      <w:pPr>
        <w:numPr>
          <w:ilvl w:val="0"/>
          <w:numId w:val="3"/>
        </w:numPr>
        <w:shd w:val="clear" w:color="auto" w:fill="FFFFFF"/>
        <w:spacing w:before="100" w:beforeAutospacing="1" w:after="96" w:line="240" w:lineRule="auto"/>
        <w:ind w:left="1200"/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8F3D21"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  <w:t>vestavěných a přistavěných skříní.</w:t>
      </w:r>
    </w:p>
    <w:p w14:paraId="08676CE7" w14:textId="77777777" w:rsidR="008F3D21" w:rsidRPr="008F3D21" w:rsidRDefault="008F3D21" w:rsidP="008F3D21">
      <w:pPr>
        <w:shd w:val="clear" w:color="auto" w:fill="FFFFFF"/>
        <w:spacing w:after="192" w:line="240" w:lineRule="auto"/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8F3D21"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  <w:t>Dále je běžnou údržbou</w:t>
      </w:r>
    </w:p>
    <w:p w14:paraId="02C983CF" w14:textId="77777777" w:rsidR="008F3D21" w:rsidRPr="008F3D21" w:rsidRDefault="008F3D21" w:rsidP="008F3D21">
      <w:pPr>
        <w:numPr>
          <w:ilvl w:val="0"/>
          <w:numId w:val="4"/>
        </w:numPr>
        <w:shd w:val="clear" w:color="auto" w:fill="FFFFFF"/>
        <w:spacing w:before="100" w:beforeAutospacing="1" w:after="96" w:line="240" w:lineRule="auto"/>
        <w:ind w:left="1200"/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8F3D21"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  <w:t>kontrola funkčnosti termostatických hlavic s elektronickým řízením,</w:t>
      </w:r>
    </w:p>
    <w:p w14:paraId="07D23DEC" w14:textId="77777777" w:rsidR="008F3D21" w:rsidRPr="008F3D21" w:rsidRDefault="008F3D21" w:rsidP="008F3D21">
      <w:pPr>
        <w:numPr>
          <w:ilvl w:val="0"/>
          <w:numId w:val="4"/>
        </w:numPr>
        <w:shd w:val="clear" w:color="auto" w:fill="FFFFFF"/>
        <w:spacing w:before="100" w:beforeAutospacing="1" w:after="96" w:line="240" w:lineRule="auto"/>
        <w:ind w:left="1200"/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8F3D21"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  <w:t>kontrola funkčnosti hlásiče kouře včetně výměny zdroje,</w:t>
      </w:r>
    </w:p>
    <w:p w14:paraId="279E302D" w14:textId="77777777" w:rsidR="008F3D21" w:rsidRPr="008F3D21" w:rsidRDefault="008F3D21" w:rsidP="008F3D21">
      <w:pPr>
        <w:numPr>
          <w:ilvl w:val="0"/>
          <w:numId w:val="4"/>
        </w:numPr>
        <w:shd w:val="clear" w:color="auto" w:fill="FFFFFF"/>
        <w:spacing w:before="100" w:beforeAutospacing="1" w:after="96" w:line="240" w:lineRule="auto"/>
        <w:ind w:left="1200"/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8F3D21"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  <w:t>kontrola a</w:t>
      </w:r>
    </w:p>
    <w:p w14:paraId="7AAAE39C" w14:textId="77777777" w:rsidR="008F3D21" w:rsidRPr="008F3D21" w:rsidRDefault="008F3D21" w:rsidP="008F3D21">
      <w:pPr>
        <w:numPr>
          <w:ilvl w:val="0"/>
          <w:numId w:val="4"/>
        </w:numPr>
        <w:shd w:val="clear" w:color="auto" w:fill="FFFFFF"/>
        <w:spacing w:before="100" w:beforeAutospacing="1" w:after="96" w:line="240" w:lineRule="auto"/>
        <w:ind w:left="1200"/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8F3D21"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  <w:t>údržba vodovodních baterií s elektronickým řízením.</w:t>
      </w:r>
    </w:p>
    <w:p w14:paraId="08EACE40" w14:textId="77777777" w:rsidR="008F3D21" w:rsidRPr="008F3D21" w:rsidRDefault="008F3D21" w:rsidP="008F3D21">
      <w:pPr>
        <w:shd w:val="clear" w:color="auto" w:fill="FFFFFF"/>
        <w:spacing w:after="192" w:line="240" w:lineRule="auto"/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8F3D21"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  <w:t>Podle věcného vymezení nařízením vlády </w:t>
      </w:r>
      <w:hyperlink r:id="rId10" w:tgtFrame="_blank" w:history="1">
        <w:r w:rsidRPr="008F3D21">
          <w:rPr>
            <w:rFonts w:ascii="PT Sans" w:eastAsia="Times New Roman" w:hAnsi="PT Sans" w:cs="Times New Roman"/>
            <w:color w:val="12513E"/>
            <w:kern w:val="0"/>
            <w:sz w:val="24"/>
            <w:szCs w:val="24"/>
            <w:u w:val="single"/>
            <w:lang w:eastAsia="cs-CZ"/>
            <w14:ligatures w14:val="none"/>
          </w:rPr>
          <w:t>č. 308/2015 Sb.</w:t>
        </w:r>
      </w:hyperlink>
      <w:r w:rsidRPr="008F3D21"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  <w:t> se za drobné opravy považují</w:t>
      </w:r>
    </w:p>
    <w:p w14:paraId="32F71EC7" w14:textId="77777777" w:rsidR="008F3D21" w:rsidRPr="008F3D21" w:rsidRDefault="008F3D21" w:rsidP="008F3D21">
      <w:pPr>
        <w:numPr>
          <w:ilvl w:val="0"/>
          <w:numId w:val="5"/>
        </w:numPr>
        <w:shd w:val="clear" w:color="auto" w:fill="FFFFFF"/>
        <w:spacing w:before="100" w:beforeAutospacing="1" w:after="96" w:line="240" w:lineRule="auto"/>
        <w:ind w:left="1200"/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8F3D21"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  <w:t>opravy a výměny uzavíracích armatur na rozvodech vody s výjimkou hlavního uzávěru pro byt,</w:t>
      </w:r>
    </w:p>
    <w:p w14:paraId="4D64949B" w14:textId="77777777" w:rsidR="008F3D21" w:rsidRPr="008F3D21" w:rsidRDefault="008F3D21" w:rsidP="008F3D21">
      <w:pPr>
        <w:numPr>
          <w:ilvl w:val="0"/>
          <w:numId w:val="5"/>
        </w:numPr>
        <w:shd w:val="clear" w:color="auto" w:fill="FFFFFF"/>
        <w:spacing w:before="100" w:beforeAutospacing="1" w:after="96" w:line="240" w:lineRule="auto"/>
        <w:ind w:left="1200"/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8F3D21"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  <w:t>výměny sifonů a lapačů tuku a</w:t>
      </w:r>
    </w:p>
    <w:p w14:paraId="26A5CFC2" w14:textId="77777777" w:rsidR="008F3D21" w:rsidRPr="008F3D21" w:rsidRDefault="008F3D21" w:rsidP="008F3D21">
      <w:pPr>
        <w:numPr>
          <w:ilvl w:val="0"/>
          <w:numId w:val="5"/>
        </w:numPr>
        <w:shd w:val="clear" w:color="auto" w:fill="FFFFFF"/>
        <w:spacing w:before="100" w:beforeAutospacing="1" w:after="96" w:line="240" w:lineRule="auto"/>
        <w:ind w:left="1200"/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8F3D21">
        <w:rPr>
          <w:rFonts w:ascii="PT Sans" w:eastAsia="Times New Roman" w:hAnsi="PT Sans" w:cs="Times New Roman"/>
          <w:color w:val="000000"/>
          <w:kern w:val="0"/>
          <w:sz w:val="24"/>
          <w:szCs w:val="24"/>
          <w:lang w:eastAsia="cs-CZ"/>
          <w14:ligatures w14:val="none"/>
        </w:rPr>
        <w:t>opravy vodovodních výtoků, zápachových uzávěrek, odsavačů par, digestoří, mísicích baterií, sprch, ohřívačů vody, bidetů, umyvadel, van, výlevek, dřezů, splachovačů, kuchyňských sporáků, pečicích trub, vařičů, infrazářičů, kuchyňských linek, vestavěných a přistavěných skříní.</w:t>
      </w:r>
    </w:p>
    <w:p w14:paraId="3453D2B6" w14:textId="77777777" w:rsidR="004C7942" w:rsidRDefault="004C7942"/>
    <w:sectPr w:rsidR="004C79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232A"/>
    <w:multiLevelType w:val="multilevel"/>
    <w:tmpl w:val="8E04B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0F5197"/>
    <w:multiLevelType w:val="multilevel"/>
    <w:tmpl w:val="AEE89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A416E8"/>
    <w:multiLevelType w:val="multilevel"/>
    <w:tmpl w:val="F580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ED6DBE"/>
    <w:multiLevelType w:val="multilevel"/>
    <w:tmpl w:val="BA20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BD6F42"/>
    <w:multiLevelType w:val="multilevel"/>
    <w:tmpl w:val="31282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9353002">
    <w:abstractNumId w:val="2"/>
  </w:num>
  <w:num w:numId="2" w16cid:durableId="641083666">
    <w:abstractNumId w:val="0"/>
  </w:num>
  <w:num w:numId="3" w16cid:durableId="1387752525">
    <w:abstractNumId w:val="4"/>
  </w:num>
  <w:num w:numId="4" w16cid:durableId="90325320">
    <w:abstractNumId w:val="1"/>
  </w:num>
  <w:num w:numId="5" w16cid:durableId="828865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D21"/>
    <w:rsid w:val="00047928"/>
    <w:rsid w:val="000B4336"/>
    <w:rsid w:val="0010796B"/>
    <w:rsid w:val="002C43D8"/>
    <w:rsid w:val="004C7942"/>
    <w:rsid w:val="008564E7"/>
    <w:rsid w:val="008F3D21"/>
    <w:rsid w:val="00AC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64A30"/>
  <w15:chartTrackingRefBased/>
  <w15:docId w15:val="{7CB2B8C8-39D5-4E1B-A85A-D3C1D4AB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3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5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3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04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5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2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8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4985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5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73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8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7110">
              <w:marLeft w:val="0"/>
              <w:marRight w:val="0"/>
              <w:marTop w:val="34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381399">
                  <w:marLeft w:val="0"/>
                  <w:marRight w:val="0"/>
                  <w:marTop w:val="17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61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32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862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64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0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9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942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7747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045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079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sec.cz/clanky/130-tisic-za-prasklou-hadicku-vlastnik-bytu-skodu-platit-nemusi-zodpovedny-je-najem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esec.cz/zakony/obcansky-zakonik-2014/f4586083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yprolidi.cz/cs/castka/2015-13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zakonyprolidi.cz/cs/2015-308" TargetMode="External"/><Relationship Id="rId10" Type="http://schemas.openxmlformats.org/officeDocument/2006/relationships/hyperlink" Target="https://www.zakonyprolidi.cz/cs/2015-3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yprolidi.cz/cs/2015-308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1112</Words>
  <Characters>6562</Characters>
  <Application>Microsoft Office Word</Application>
  <DocSecurity>0</DocSecurity>
  <Lines>54</Lines>
  <Paragraphs>15</Paragraphs>
  <ScaleCrop>false</ScaleCrop>
  <Company/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Markova</dc:creator>
  <cp:keywords/>
  <dc:description/>
  <cp:lastModifiedBy>Roman Marek</cp:lastModifiedBy>
  <cp:revision>2</cp:revision>
  <cp:lastPrinted>2024-01-20T15:04:00Z</cp:lastPrinted>
  <dcterms:created xsi:type="dcterms:W3CDTF">2024-01-20T15:14:00Z</dcterms:created>
  <dcterms:modified xsi:type="dcterms:W3CDTF">2024-01-20T15:14:00Z</dcterms:modified>
</cp:coreProperties>
</file>